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FFA86" w14:textId="309D4C37" w:rsidR="00D95B38" w:rsidRDefault="00D95B38" w:rsidP="00D95B38">
      <w:pPr>
        <w:spacing w:after="120" w:line="240" w:lineRule="exact"/>
        <w:ind w:left="360" w:hanging="547"/>
        <w:jc w:val="center"/>
        <w:rPr>
          <w:rFonts w:ascii="Times New Roman" w:hAnsi="Times New Roman" w:cs="Times New Roman"/>
          <w:sz w:val="28"/>
          <w:szCs w:val="28"/>
        </w:rPr>
      </w:pPr>
      <w:r w:rsidRPr="005A5277">
        <w:rPr>
          <w:rFonts w:ascii="Times New Roman" w:hAnsi="Times New Roman" w:cs="Times New Roman"/>
          <w:sz w:val="28"/>
          <w:szCs w:val="28"/>
        </w:rPr>
        <w:t>Guideline: Addressing Health Equity and Collaborative Learning in Continuing Medical Education</w:t>
      </w:r>
      <w:r>
        <w:rPr>
          <w:rFonts w:ascii="Times New Roman" w:hAnsi="Times New Roman" w:cs="Times New Roman"/>
          <w:sz w:val="28"/>
          <w:szCs w:val="28"/>
        </w:rPr>
        <w:t xml:space="preserve"> (CME)</w:t>
      </w:r>
    </w:p>
    <w:p w14:paraId="2853514E" w14:textId="77777777" w:rsidR="00D95B38" w:rsidRPr="00E9261C" w:rsidRDefault="00D95B38" w:rsidP="005A5277">
      <w:pPr>
        <w:spacing w:after="120" w:line="240" w:lineRule="exact"/>
        <w:ind w:left="360" w:hanging="547"/>
        <w:jc w:val="center"/>
        <w:rPr>
          <w:rFonts w:ascii="Times New Roman" w:hAnsi="Times New Roman" w:cs="Times New Roman"/>
          <w:sz w:val="28"/>
          <w:szCs w:val="28"/>
        </w:rPr>
      </w:pPr>
    </w:p>
    <w:p w14:paraId="2CF0C945" w14:textId="796E040C" w:rsidR="004403AF" w:rsidRPr="004A0A30" w:rsidRDefault="008A2F52" w:rsidP="004A0A30">
      <w:pPr>
        <w:pStyle w:val="ListParagraph"/>
        <w:numPr>
          <w:ilvl w:val="0"/>
          <w:numId w:val="2"/>
        </w:numPr>
        <w:spacing w:after="120" w:line="240" w:lineRule="exact"/>
        <w:ind w:left="360" w:hanging="547"/>
        <w:rPr>
          <w:rFonts w:ascii="Times New Roman" w:hAnsi="Times New Roman" w:cs="Times New Roman"/>
        </w:rPr>
      </w:pPr>
      <w:r w:rsidRPr="009474C1">
        <w:rPr>
          <w:rFonts w:ascii="Times New Roman" w:hAnsi="Times New Roman" w:cs="Times New Roman"/>
          <w:b/>
          <w:u w:val="single"/>
        </w:rPr>
        <w:t>PURPOSE</w:t>
      </w:r>
      <w:r w:rsidR="004A0A30">
        <w:rPr>
          <w:rFonts w:ascii="Times New Roman" w:hAnsi="Times New Roman" w:cs="Times New Roman"/>
          <w:b/>
          <w:u w:val="single"/>
        </w:rPr>
        <w:t>:</w:t>
      </w:r>
      <w:r w:rsidR="00530B9D">
        <w:rPr>
          <w:rFonts w:ascii="Times New Roman" w:hAnsi="Times New Roman" w:cs="Times New Roman"/>
          <w:bCs/>
        </w:rPr>
        <w:t xml:space="preserve"> </w:t>
      </w:r>
      <w:r w:rsidR="0039332E">
        <w:rPr>
          <w:rFonts w:ascii="Times New Roman" w:hAnsi="Times New Roman" w:cs="Times New Roman"/>
          <w:bCs/>
        </w:rPr>
        <w:t>T</w:t>
      </w:r>
      <w:r w:rsidR="00530B9D">
        <w:rPr>
          <w:rFonts w:ascii="Times New Roman" w:hAnsi="Times New Roman" w:cs="Times New Roman"/>
          <w:bCs/>
        </w:rPr>
        <w:t xml:space="preserve">o </w:t>
      </w:r>
      <w:r w:rsidR="00FD130A">
        <w:rPr>
          <w:rFonts w:ascii="Times New Roman" w:hAnsi="Times New Roman" w:cs="Times New Roman"/>
          <w:bCs/>
        </w:rPr>
        <w:t>describe strategies for</w:t>
      </w:r>
      <w:r w:rsidR="00D67863">
        <w:rPr>
          <w:rFonts w:ascii="Times New Roman" w:hAnsi="Times New Roman" w:cs="Times New Roman"/>
          <w:bCs/>
        </w:rPr>
        <w:t xml:space="preserve"> creating and sustaining a </w:t>
      </w:r>
      <w:r w:rsidR="0018390B">
        <w:rPr>
          <w:rFonts w:ascii="Times New Roman" w:hAnsi="Times New Roman" w:cs="Times New Roman"/>
          <w:bCs/>
        </w:rPr>
        <w:t>collaborative</w:t>
      </w:r>
      <w:r w:rsidR="00D67863">
        <w:rPr>
          <w:rFonts w:ascii="Times New Roman" w:hAnsi="Times New Roman" w:cs="Times New Roman"/>
          <w:bCs/>
        </w:rPr>
        <w:t xml:space="preserve"> experience for all </w:t>
      </w:r>
      <w:r w:rsidR="00A119F6">
        <w:rPr>
          <w:rFonts w:ascii="Times New Roman" w:hAnsi="Times New Roman" w:cs="Times New Roman"/>
          <w:bCs/>
        </w:rPr>
        <w:t xml:space="preserve">educators and </w:t>
      </w:r>
      <w:r w:rsidR="00D67863">
        <w:rPr>
          <w:rFonts w:ascii="Times New Roman" w:hAnsi="Times New Roman" w:cs="Times New Roman"/>
          <w:bCs/>
        </w:rPr>
        <w:t xml:space="preserve">learners </w:t>
      </w:r>
      <w:r w:rsidR="00FD130A">
        <w:rPr>
          <w:rFonts w:ascii="Times New Roman" w:hAnsi="Times New Roman" w:cs="Times New Roman"/>
          <w:bCs/>
        </w:rPr>
        <w:t>participating in CME</w:t>
      </w:r>
      <w:r w:rsidR="00D95B38">
        <w:rPr>
          <w:rFonts w:ascii="Times New Roman" w:hAnsi="Times New Roman" w:cs="Times New Roman"/>
          <w:bCs/>
        </w:rPr>
        <w:t>; to describe strategies for addressing health equity and minimizing bias in CME</w:t>
      </w:r>
      <w:r w:rsidR="0039332E">
        <w:rPr>
          <w:rFonts w:ascii="Times New Roman" w:hAnsi="Times New Roman" w:cs="Times New Roman"/>
          <w:bCs/>
        </w:rPr>
        <w:t>.</w:t>
      </w:r>
    </w:p>
    <w:p w14:paraId="412882F7" w14:textId="77777777" w:rsidR="004A0A30" w:rsidRPr="004A0A30" w:rsidRDefault="004A0A30" w:rsidP="004A0A30">
      <w:pPr>
        <w:pStyle w:val="ListParagraph"/>
        <w:spacing w:after="120" w:line="240" w:lineRule="exact"/>
        <w:ind w:left="360"/>
        <w:rPr>
          <w:rFonts w:ascii="Times New Roman" w:hAnsi="Times New Roman" w:cs="Times New Roman"/>
        </w:rPr>
      </w:pPr>
    </w:p>
    <w:p w14:paraId="5498A83D" w14:textId="37470388" w:rsidR="006F1AF5" w:rsidRDefault="00DF2FF5" w:rsidP="00DF2FF5">
      <w:pPr>
        <w:pStyle w:val="ListParagraph"/>
        <w:tabs>
          <w:tab w:val="left" w:pos="900"/>
        </w:tabs>
        <w:spacing w:after="12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CE846C" w14:textId="1CD6A736" w:rsidR="00530B9D" w:rsidRPr="00530B9D" w:rsidRDefault="00530B9D" w:rsidP="00530B9D">
      <w:pPr>
        <w:pStyle w:val="ListParagraph"/>
        <w:numPr>
          <w:ilvl w:val="0"/>
          <w:numId w:val="2"/>
        </w:numPr>
        <w:spacing w:after="0"/>
        <w:ind w:left="360" w:hanging="540"/>
        <w:rPr>
          <w:rFonts w:ascii="Times New Roman" w:hAnsi="Times New Roman" w:cs="Times New Roman"/>
        </w:rPr>
      </w:pPr>
      <w:r w:rsidRPr="00530B9D">
        <w:rPr>
          <w:rFonts w:ascii="Times New Roman" w:hAnsi="Times New Roman" w:cs="Times New Roman"/>
          <w:b/>
          <w:u w:val="single"/>
        </w:rPr>
        <w:t>PERSONS AFFECTED</w:t>
      </w:r>
      <w:r w:rsidRPr="00530B9D">
        <w:rPr>
          <w:rFonts w:ascii="Times New Roman" w:hAnsi="Times New Roman" w:cs="Times New Roman"/>
        </w:rPr>
        <w:t xml:space="preserve">: </w:t>
      </w:r>
      <w:bookmarkStart w:id="0" w:name="_Hlk104364109"/>
      <w:r w:rsidR="007134D8">
        <w:rPr>
          <w:rFonts w:ascii="Times New Roman" w:hAnsi="Times New Roman" w:cs="Times New Roman"/>
          <w:bCs/>
        </w:rPr>
        <w:t>A</w:t>
      </w:r>
      <w:r w:rsidRPr="00530B9D">
        <w:rPr>
          <w:rFonts w:ascii="Times New Roman" w:hAnsi="Times New Roman" w:cs="Times New Roman"/>
          <w:bCs/>
        </w:rPr>
        <w:t>ll planners, faculty, and other</w:t>
      </w:r>
      <w:r w:rsidR="00D95B38">
        <w:rPr>
          <w:rFonts w:ascii="Times New Roman" w:hAnsi="Times New Roman" w:cs="Times New Roman"/>
          <w:bCs/>
        </w:rPr>
        <w:t>s</w:t>
      </w:r>
      <w:r w:rsidRPr="00530B9D">
        <w:rPr>
          <w:rFonts w:ascii="Times New Roman" w:hAnsi="Times New Roman" w:cs="Times New Roman"/>
          <w:bCs/>
        </w:rPr>
        <w:t xml:space="preserve"> who may be in control of the educational content of an accredited </w:t>
      </w:r>
      <w:r w:rsidR="004E77AE">
        <w:rPr>
          <w:rFonts w:ascii="Times New Roman" w:hAnsi="Times New Roman" w:cs="Times New Roman"/>
          <w:bCs/>
        </w:rPr>
        <w:t xml:space="preserve">CME </w:t>
      </w:r>
      <w:r w:rsidRPr="00530B9D">
        <w:rPr>
          <w:rFonts w:ascii="Times New Roman" w:hAnsi="Times New Roman" w:cs="Times New Roman"/>
          <w:bCs/>
        </w:rPr>
        <w:t>activity</w:t>
      </w:r>
      <w:bookmarkEnd w:id="0"/>
      <w:r w:rsidR="007134D8">
        <w:rPr>
          <w:rFonts w:ascii="Times New Roman" w:hAnsi="Times New Roman" w:cs="Times New Roman"/>
          <w:bCs/>
        </w:rPr>
        <w:t>.</w:t>
      </w:r>
    </w:p>
    <w:p w14:paraId="2FD324C6" w14:textId="77777777" w:rsidR="00F22729" w:rsidRPr="004C50D0" w:rsidRDefault="00F22729" w:rsidP="00F22729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1EB14E5B" w14:textId="77777777" w:rsidR="000857B9" w:rsidRPr="000857B9" w:rsidRDefault="000857B9" w:rsidP="000857B9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570F8F70" w14:textId="5A9668C9" w:rsidR="0078045B" w:rsidRPr="0078045B" w:rsidRDefault="0018390B" w:rsidP="0078045B">
      <w:pPr>
        <w:pStyle w:val="ListParagraph"/>
        <w:numPr>
          <w:ilvl w:val="0"/>
          <w:numId w:val="2"/>
        </w:numPr>
        <w:spacing w:after="0"/>
        <w:ind w:left="36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D95B38">
        <w:rPr>
          <w:rFonts w:ascii="Times New Roman" w:hAnsi="Times New Roman" w:cs="Times New Roman"/>
          <w:b/>
          <w:u w:val="single"/>
        </w:rPr>
        <w:t>UIDELINE</w:t>
      </w:r>
      <w:r w:rsidRPr="004C50D0">
        <w:rPr>
          <w:rFonts w:ascii="Times New Roman" w:hAnsi="Times New Roman" w:cs="Times New Roman"/>
          <w:b/>
          <w:u w:val="single"/>
        </w:rPr>
        <w:t xml:space="preserve"> </w:t>
      </w:r>
      <w:r w:rsidR="00CA59AA" w:rsidRPr="004C50D0">
        <w:rPr>
          <w:rFonts w:ascii="Times New Roman" w:hAnsi="Times New Roman" w:cs="Times New Roman"/>
          <w:b/>
          <w:u w:val="single"/>
        </w:rPr>
        <w:t>STATEMENT</w:t>
      </w:r>
      <w:r w:rsidR="00530B9D">
        <w:rPr>
          <w:rFonts w:ascii="Times New Roman" w:hAnsi="Times New Roman" w:cs="Times New Roman"/>
          <w:b/>
          <w:u w:val="single"/>
        </w:rPr>
        <w:t>:</w:t>
      </w:r>
      <w:r w:rsidR="00530B9D" w:rsidRPr="00742CED">
        <w:rPr>
          <w:rFonts w:ascii="Times New Roman" w:hAnsi="Times New Roman" w:cs="Times New Roman"/>
          <w:bCs/>
        </w:rPr>
        <w:t xml:space="preserve"> </w:t>
      </w:r>
      <w:r w:rsidR="00FD130A" w:rsidRPr="00FD130A">
        <w:rPr>
          <w:rFonts w:ascii="Times New Roman" w:hAnsi="Times New Roman" w:cs="Times New Roman"/>
        </w:rPr>
        <w:t xml:space="preserve">Northwestern University Feinberg School of Medicine is committed to </w:t>
      </w:r>
      <w:r>
        <w:rPr>
          <w:rFonts w:ascii="Times New Roman" w:hAnsi="Times New Roman" w:cs="Times New Roman"/>
        </w:rPr>
        <w:t>advancing health equity and supporting learners and educators from a wide variety of backgrounds and perspectives</w:t>
      </w:r>
      <w:r w:rsidR="00431EA4">
        <w:rPr>
          <w:rFonts w:ascii="Times New Roman" w:hAnsi="Times New Roman" w:cs="Times New Roman"/>
        </w:rPr>
        <w:t xml:space="preserve">. </w:t>
      </w:r>
      <w:r w:rsidR="00D67863" w:rsidRPr="00D67863">
        <w:rPr>
          <w:rFonts w:ascii="Times New Roman" w:hAnsi="Times New Roman" w:cs="Times New Roman"/>
        </w:rPr>
        <w:t xml:space="preserve">Northwestern University does not discriminate or permit discrimination by any member of </w:t>
      </w:r>
      <w:r w:rsidR="00E43011">
        <w:rPr>
          <w:rFonts w:ascii="Times New Roman" w:hAnsi="Times New Roman" w:cs="Times New Roman"/>
        </w:rPr>
        <w:t xml:space="preserve">our </w:t>
      </w:r>
      <w:r w:rsidR="00D67863" w:rsidRPr="00D67863">
        <w:rPr>
          <w:rFonts w:ascii="Times New Roman" w:hAnsi="Times New Roman" w:cs="Times New Roman"/>
        </w:rPr>
        <w:t xml:space="preserve">community against any individual </w:t>
      </w:r>
      <w:r w:rsidR="00A07D74">
        <w:rPr>
          <w:rFonts w:ascii="Times New Roman" w:hAnsi="Times New Roman" w:cs="Times New Roman"/>
        </w:rPr>
        <w:t xml:space="preserve">in educational activities. </w:t>
      </w:r>
      <w:r w:rsidR="004E77AE" w:rsidRPr="00025515">
        <w:rPr>
          <w:rFonts w:ascii="Times New Roman" w:hAnsi="Times New Roman" w:cs="Times New Roman"/>
          <w:bCs/>
        </w:rPr>
        <w:t xml:space="preserve">The Office of CME and </w:t>
      </w:r>
      <w:r w:rsidR="00D95B38">
        <w:rPr>
          <w:rFonts w:ascii="Times New Roman" w:hAnsi="Times New Roman" w:cs="Times New Roman"/>
          <w:bCs/>
        </w:rPr>
        <w:t xml:space="preserve">the </w:t>
      </w:r>
      <w:r w:rsidR="004E77AE" w:rsidRPr="00025515">
        <w:rPr>
          <w:rFonts w:ascii="Times New Roman" w:hAnsi="Times New Roman" w:cs="Times New Roman"/>
          <w:bCs/>
        </w:rPr>
        <w:t xml:space="preserve">CME Application Review Committee review each CME application with attention </w:t>
      </w:r>
      <w:r w:rsidR="002962FD">
        <w:rPr>
          <w:rFonts w:ascii="Times New Roman" w:hAnsi="Times New Roman" w:cs="Times New Roman"/>
          <w:bCs/>
        </w:rPr>
        <w:t>to</w:t>
      </w:r>
      <w:r w:rsidR="00A07D74">
        <w:rPr>
          <w:rFonts w:ascii="Times New Roman" w:hAnsi="Times New Roman" w:cs="Times New Roman"/>
        </w:rPr>
        <w:t xml:space="preserve"> </w:t>
      </w:r>
      <w:r w:rsidR="00F54F9C">
        <w:rPr>
          <w:rFonts w:ascii="Times New Roman" w:hAnsi="Times New Roman" w:cs="Times New Roman"/>
        </w:rPr>
        <w:t xml:space="preserve">quality and the educational needs of our learners and </w:t>
      </w:r>
      <w:r w:rsidR="005B489B">
        <w:rPr>
          <w:rFonts w:ascii="Times New Roman" w:hAnsi="Times New Roman" w:cs="Times New Roman"/>
        </w:rPr>
        <w:t xml:space="preserve">the </w:t>
      </w:r>
      <w:r w:rsidR="00D95B38">
        <w:rPr>
          <w:rFonts w:ascii="Times New Roman" w:hAnsi="Times New Roman" w:cs="Times New Roman"/>
        </w:rPr>
        <w:t xml:space="preserve">broader </w:t>
      </w:r>
      <w:r w:rsidR="00F54F9C">
        <w:rPr>
          <w:rFonts w:ascii="Times New Roman" w:hAnsi="Times New Roman" w:cs="Times New Roman"/>
        </w:rPr>
        <w:t>community.</w:t>
      </w:r>
      <w:r w:rsidR="00E43011">
        <w:rPr>
          <w:rFonts w:ascii="Times New Roman" w:hAnsi="Times New Roman" w:cs="Times New Roman"/>
        </w:rPr>
        <w:t xml:space="preserve"> </w:t>
      </w:r>
      <w:r w:rsidR="00F54F9C">
        <w:rPr>
          <w:rFonts w:ascii="Times New Roman" w:hAnsi="Times New Roman" w:cs="Times New Roman"/>
        </w:rPr>
        <w:t>All learners should feel welcome</w:t>
      </w:r>
      <w:r w:rsidR="004610AB">
        <w:rPr>
          <w:rFonts w:ascii="Times New Roman" w:hAnsi="Times New Roman" w:cs="Times New Roman"/>
        </w:rPr>
        <w:t xml:space="preserve"> at CME activities</w:t>
      </w:r>
      <w:r w:rsidR="00F54F9C">
        <w:rPr>
          <w:rFonts w:ascii="Times New Roman" w:hAnsi="Times New Roman" w:cs="Times New Roman"/>
        </w:rPr>
        <w:t xml:space="preserve"> regardless of their</w:t>
      </w:r>
      <w:r w:rsidR="005B489B">
        <w:rPr>
          <w:rFonts w:ascii="Times New Roman" w:hAnsi="Times New Roman" w:cs="Times New Roman"/>
        </w:rPr>
        <w:t xml:space="preserve"> specialty, profession,</w:t>
      </w:r>
      <w:r w:rsidR="0078045B">
        <w:rPr>
          <w:rFonts w:ascii="Times New Roman" w:hAnsi="Times New Roman" w:cs="Times New Roman"/>
        </w:rPr>
        <w:t xml:space="preserve"> or</w:t>
      </w:r>
      <w:r w:rsidR="0078045B" w:rsidRPr="0078045B">
        <w:rPr>
          <w:rFonts w:ascii="Times New Roman" w:hAnsi="Times New Roman" w:cs="Times New Roman"/>
        </w:rPr>
        <w:t xml:space="preserve"> any category protected by the law. The University believes different perspectives, experiences, and backgrounds are critical to building a dynamic community of learners, and as such encourages all learners to join. </w:t>
      </w:r>
    </w:p>
    <w:p w14:paraId="60270587" w14:textId="77777777" w:rsidR="004A0A30" w:rsidRPr="002962FD" w:rsidRDefault="004A0A30" w:rsidP="002962FD">
      <w:pPr>
        <w:spacing w:after="0" w:line="240" w:lineRule="auto"/>
        <w:rPr>
          <w:rFonts w:ascii="Times New Roman" w:hAnsi="Times New Roman" w:cs="Times New Roman"/>
        </w:rPr>
      </w:pPr>
    </w:p>
    <w:p w14:paraId="1A890361" w14:textId="070BE61E" w:rsidR="004E77AE" w:rsidRPr="004E77AE" w:rsidRDefault="005B489B" w:rsidP="00A07D74">
      <w:pPr>
        <w:pStyle w:val="ListParagraph"/>
        <w:numPr>
          <w:ilvl w:val="0"/>
          <w:numId w:val="2"/>
        </w:numPr>
        <w:spacing w:after="0" w:line="240" w:lineRule="auto"/>
        <w:ind w:left="360" w:hanging="547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/>
          <w:u w:val="single"/>
        </w:rPr>
        <w:t>Helpful Strategies for Addressing Health Equity and Collaborative Learning in CME</w:t>
      </w:r>
      <w:r w:rsidR="004A7FDC">
        <w:rPr>
          <w:rFonts w:ascii="Times New Roman" w:hAnsi="Times New Roman" w:cs="Times New Roman"/>
          <w:b/>
          <w:u w:val="single"/>
        </w:rPr>
        <w:t>:</w:t>
      </w:r>
    </w:p>
    <w:p w14:paraId="232CE2C5" w14:textId="77777777" w:rsidR="004A7FDC" w:rsidRDefault="004A7FDC" w:rsidP="004E77AE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</w:rPr>
      </w:pPr>
    </w:p>
    <w:p w14:paraId="4595FDD3" w14:textId="7F066DBA" w:rsidR="004E77AE" w:rsidRDefault="004E77AE" w:rsidP="004E77AE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Cs/>
        </w:rPr>
      </w:pPr>
      <w:r w:rsidRPr="004E77AE">
        <w:rPr>
          <w:rFonts w:ascii="Times New Roman" w:hAnsi="Times New Roman" w:cs="Times New Roman"/>
          <w:b/>
        </w:rPr>
        <w:t>Activity Planning:</w:t>
      </w:r>
      <w:r>
        <w:rPr>
          <w:rFonts w:ascii="Times New Roman" w:hAnsi="Times New Roman" w:cs="Times New Roman"/>
          <w:bCs/>
        </w:rPr>
        <w:t xml:space="preserve"> Fostering a </w:t>
      </w:r>
      <w:r w:rsidR="004610AB">
        <w:rPr>
          <w:rFonts w:ascii="Times New Roman" w:hAnsi="Times New Roman" w:cs="Times New Roman"/>
          <w:bCs/>
        </w:rPr>
        <w:t>collaborative</w:t>
      </w:r>
      <w:r>
        <w:rPr>
          <w:rFonts w:ascii="Times New Roman" w:hAnsi="Times New Roman" w:cs="Times New Roman"/>
          <w:bCs/>
        </w:rPr>
        <w:t xml:space="preserve"> learning environment begins with the activity planning process.</w:t>
      </w:r>
      <w:r w:rsidR="00135373">
        <w:rPr>
          <w:rFonts w:ascii="Times New Roman" w:hAnsi="Times New Roman" w:cs="Times New Roman"/>
          <w:bCs/>
        </w:rPr>
        <w:t xml:space="preserve">  </w:t>
      </w:r>
      <w:r w:rsidR="00997754">
        <w:rPr>
          <w:rFonts w:ascii="Times New Roman" w:hAnsi="Times New Roman" w:cs="Times New Roman"/>
          <w:bCs/>
        </w:rPr>
        <w:t xml:space="preserve">  </w:t>
      </w:r>
    </w:p>
    <w:p w14:paraId="37953A13" w14:textId="77777777" w:rsidR="004E77AE" w:rsidRDefault="004E77AE" w:rsidP="004E77AE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Cs/>
        </w:rPr>
      </w:pPr>
    </w:p>
    <w:p w14:paraId="6245D3B9" w14:textId="5881B985" w:rsidR="0022709E" w:rsidRPr="00025515" w:rsidRDefault="00025515" w:rsidP="004E77AE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</w:rPr>
        <w:t xml:space="preserve">CME activity planners </w:t>
      </w:r>
      <w:r w:rsidR="004A7FDC">
        <w:rPr>
          <w:rFonts w:ascii="Times New Roman" w:hAnsi="Times New Roman" w:cs="Times New Roman"/>
          <w:bCs/>
        </w:rPr>
        <w:t>can</w:t>
      </w:r>
      <w:r w:rsidR="00135373">
        <w:rPr>
          <w:rFonts w:ascii="Times New Roman" w:hAnsi="Times New Roman" w:cs="Times New Roman"/>
          <w:bCs/>
        </w:rPr>
        <w:t xml:space="preserve"> ask the</w:t>
      </w:r>
      <w:r w:rsidR="00086BF8" w:rsidRPr="00025515">
        <w:rPr>
          <w:rFonts w:ascii="Times New Roman" w:hAnsi="Times New Roman" w:cs="Times New Roman"/>
          <w:bCs/>
        </w:rPr>
        <w:t xml:space="preserve"> following questions</w:t>
      </w:r>
      <w:r w:rsidR="00135373">
        <w:rPr>
          <w:rFonts w:ascii="Times New Roman" w:hAnsi="Times New Roman" w:cs="Times New Roman"/>
          <w:bCs/>
        </w:rPr>
        <w:t xml:space="preserve"> during the planning process</w:t>
      </w:r>
      <w:r>
        <w:rPr>
          <w:rFonts w:ascii="Times New Roman" w:hAnsi="Times New Roman" w:cs="Times New Roman"/>
          <w:bCs/>
        </w:rPr>
        <w:t>:</w:t>
      </w:r>
    </w:p>
    <w:p w14:paraId="56C9AA16" w14:textId="69F76261" w:rsidR="00086BF8" w:rsidRPr="00135373" w:rsidRDefault="00086BF8" w:rsidP="00086B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 w:rsidRPr="00025515">
        <w:rPr>
          <w:rFonts w:ascii="Times New Roman" w:hAnsi="Times New Roman" w:cs="Times New Roman"/>
          <w:bCs/>
        </w:rPr>
        <w:t>Have I included planners and faculty who are representative of the target audience</w:t>
      </w:r>
      <w:r w:rsidR="00135373">
        <w:rPr>
          <w:rFonts w:ascii="Times New Roman" w:hAnsi="Times New Roman" w:cs="Times New Roman"/>
          <w:bCs/>
        </w:rPr>
        <w:t xml:space="preserve"> and patient population</w:t>
      </w:r>
      <w:r w:rsidRPr="00025515">
        <w:rPr>
          <w:rFonts w:ascii="Times New Roman" w:hAnsi="Times New Roman" w:cs="Times New Roman"/>
          <w:bCs/>
        </w:rPr>
        <w:t xml:space="preserve"> of my activity?</w:t>
      </w:r>
    </w:p>
    <w:p w14:paraId="4FC99E6C" w14:textId="3172CBAF" w:rsidR="00135373" w:rsidRDefault="00135373" w:rsidP="00135373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Have I included those </w:t>
      </w:r>
      <w:r w:rsidR="004610AB">
        <w:rPr>
          <w:rFonts w:ascii="Times New Roman" w:eastAsia="Times New Roman" w:hAnsi="Times New Roman" w:cs="Times New Roman"/>
          <w:bCs/>
          <w:spacing w:val="-1"/>
        </w:rPr>
        <w:t>from different backgrounds</w:t>
      </w:r>
      <w:r w:rsidR="004A7FDC">
        <w:rPr>
          <w:rFonts w:ascii="Times New Roman" w:eastAsia="Times New Roman" w:hAnsi="Times New Roman" w:cs="Times New Roman"/>
          <w:bCs/>
          <w:spacing w:val="-1"/>
        </w:rPr>
        <w:t>, specialties, or professions</w:t>
      </w:r>
      <w:r>
        <w:rPr>
          <w:rFonts w:ascii="Times New Roman" w:eastAsia="Times New Roman" w:hAnsi="Times New Roman" w:cs="Times New Roman"/>
          <w:bCs/>
          <w:spacing w:val="-1"/>
        </w:rPr>
        <w:t xml:space="preserve"> as planners and faculty for the activity?</w:t>
      </w:r>
    </w:p>
    <w:p w14:paraId="5AFEAEEE" w14:textId="2F4C7A53" w:rsidR="00135373" w:rsidRDefault="004A7FDC" w:rsidP="00135373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Are the planners and faculty of my activity representative of those in my specialty</w:t>
      </w:r>
      <w:r w:rsidR="00F274BA">
        <w:rPr>
          <w:rFonts w:ascii="Times New Roman" w:eastAsia="Times New Roman" w:hAnsi="Times New Roman" w:cs="Times New Roman"/>
          <w:bCs/>
          <w:spacing w:val="-1"/>
        </w:rPr>
        <w:t xml:space="preserve"> and the target audience</w:t>
      </w:r>
      <w:r>
        <w:rPr>
          <w:rFonts w:ascii="Times New Roman" w:eastAsia="Times New Roman" w:hAnsi="Times New Roman" w:cs="Times New Roman"/>
          <w:bCs/>
          <w:spacing w:val="-1"/>
        </w:rPr>
        <w:t xml:space="preserve">? </w:t>
      </w:r>
    </w:p>
    <w:p w14:paraId="27D39467" w14:textId="7DF7D934" w:rsidR="00135373" w:rsidRPr="00025515" w:rsidRDefault="004A7FDC" w:rsidP="00135373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</w:rPr>
        <w:t xml:space="preserve">Have I unintentionally excluded anyone </w:t>
      </w:r>
      <w:r w:rsidR="00F274BA">
        <w:rPr>
          <w:rFonts w:ascii="Times New Roman" w:hAnsi="Times New Roman" w:cs="Times New Roman"/>
          <w:bCs/>
        </w:rPr>
        <w:t xml:space="preserve">from the planning or delivery of this activity who could improve the quality, impact, or reach of the education? </w:t>
      </w:r>
    </w:p>
    <w:p w14:paraId="6445157B" w14:textId="578B2789" w:rsidR="00997754" w:rsidRPr="00FD2980" w:rsidRDefault="00997754" w:rsidP="00086B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</w:rPr>
        <w:t>Do the topics selected for presentation reflect the needs of the target audience and patient population?</w:t>
      </w:r>
    </w:p>
    <w:p w14:paraId="1078A065" w14:textId="21B7E93E" w:rsidR="00FD2980" w:rsidRPr="00025515" w:rsidRDefault="00FD2980" w:rsidP="00086B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</w:rPr>
        <w:t>Does the educational content address health disparities and advocate for health equity?</w:t>
      </w:r>
    </w:p>
    <w:p w14:paraId="6FDE9FAC" w14:textId="5143710C" w:rsidR="00D52DEE" w:rsidRDefault="00D52DEE" w:rsidP="00086B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Are honoraria equitably distributed?</w:t>
      </w:r>
    </w:p>
    <w:p w14:paraId="2354B333" w14:textId="3D8334DC" w:rsidR="00D52DEE" w:rsidRDefault="00F274BA" w:rsidP="00086B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Do panels include speakers who represent </w:t>
      </w:r>
      <w:r w:rsidR="004610AB">
        <w:rPr>
          <w:rFonts w:ascii="Times New Roman" w:eastAsia="Times New Roman" w:hAnsi="Times New Roman" w:cs="Times New Roman"/>
          <w:bCs/>
          <w:spacing w:val="-1"/>
        </w:rPr>
        <w:t xml:space="preserve">different </w:t>
      </w:r>
      <w:r>
        <w:rPr>
          <w:rFonts w:ascii="Times New Roman" w:eastAsia="Times New Roman" w:hAnsi="Times New Roman" w:cs="Times New Roman"/>
          <w:bCs/>
          <w:spacing w:val="-1"/>
        </w:rPr>
        <w:t>perspectives</w:t>
      </w:r>
      <w:r w:rsidR="00A542F5">
        <w:rPr>
          <w:rFonts w:ascii="Times New Roman" w:eastAsia="Times New Roman" w:hAnsi="Times New Roman" w:cs="Times New Roman"/>
          <w:bCs/>
          <w:spacing w:val="-1"/>
        </w:rPr>
        <w:t xml:space="preserve"> in my field?</w:t>
      </w:r>
    </w:p>
    <w:p w14:paraId="4D150AF1" w14:textId="5B2B7941" w:rsidR="00086BF8" w:rsidRDefault="00997754" w:rsidP="00086BF8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Are there opportunities</w:t>
      </w:r>
      <w:r w:rsidR="001001C1">
        <w:rPr>
          <w:rFonts w:ascii="Times New Roman" w:eastAsia="Times New Roman" w:hAnsi="Times New Roman" w:cs="Times New Roman"/>
          <w:bCs/>
          <w:spacing w:val="-1"/>
        </w:rPr>
        <w:t xml:space="preserve"> to include patients, students, trainees, or other interprofessional colleagues in the planning or delivery of the activity?</w:t>
      </w:r>
    </w:p>
    <w:p w14:paraId="63E9BB54" w14:textId="0DCFC53D" w:rsidR="001001C1" w:rsidRDefault="001001C1" w:rsidP="001001C1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</w:rPr>
      </w:pPr>
    </w:p>
    <w:p w14:paraId="76CE60C4" w14:textId="5E622402" w:rsidR="001001C1" w:rsidRDefault="00FD2980" w:rsidP="00FC7E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  <w:r w:rsidRPr="00FD2980">
        <w:rPr>
          <w:rFonts w:ascii="Times New Roman" w:eastAsia="Times New Roman" w:hAnsi="Times New Roman" w:cs="Times New Roman"/>
          <w:b/>
          <w:spacing w:val="-1"/>
        </w:rPr>
        <w:t>Educational Content Development: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A542F5" w:rsidRPr="00A542F5">
        <w:rPr>
          <w:rFonts w:ascii="Times New Roman" w:eastAsia="Times New Roman" w:hAnsi="Times New Roman" w:cs="Times New Roman"/>
          <w:bCs/>
          <w:spacing w:val="-1"/>
        </w:rPr>
        <w:t>CME activity planners are also responsible for overseeing the educational content delivered to the learners by their selected faculty.</w:t>
      </w:r>
      <w:r w:rsidR="00FC7E7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="001001C1">
        <w:rPr>
          <w:rFonts w:ascii="Times New Roman" w:eastAsia="Times New Roman" w:hAnsi="Times New Roman" w:cs="Times New Roman"/>
          <w:bCs/>
          <w:spacing w:val="-1"/>
        </w:rPr>
        <w:t xml:space="preserve">When creating educational content for CME activities, the Office of CME recommends faculty review their content to ensure it is inclusive and bias-free. </w:t>
      </w:r>
      <w:r w:rsidR="005B31B1">
        <w:rPr>
          <w:rFonts w:ascii="Times New Roman" w:eastAsia="Times New Roman" w:hAnsi="Times New Roman" w:cs="Times New Roman"/>
          <w:bCs/>
          <w:spacing w:val="-1"/>
        </w:rPr>
        <w:t xml:space="preserve">Faculty are </w:t>
      </w:r>
      <w:r w:rsidR="0079291F">
        <w:rPr>
          <w:rFonts w:ascii="Times New Roman" w:eastAsia="Times New Roman" w:hAnsi="Times New Roman" w:cs="Times New Roman"/>
          <w:bCs/>
          <w:spacing w:val="-1"/>
        </w:rPr>
        <w:t>encourage</w:t>
      </w:r>
      <w:r w:rsidR="005B31B1">
        <w:rPr>
          <w:rFonts w:ascii="Times New Roman" w:eastAsia="Times New Roman" w:hAnsi="Times New Roman" w:cs="Times New Roman"/>
          <w:bCs/>
          <w:spacing w:val="-1"/>
        </w:rPr>
        <w:t>d to</w:t>
      </w:r>
      <w:r w:rsidR="0079291F">
        <w:rPr>
          <w:rFonts w:ascii="Times New Roman" w:eastAsia="Times New Roman" w:hAnsi="Times New Roman" w:cs="Times New Roman"/>
          <w:bCs/>
          <w:spacing w:val="-1"/>
        </w:rPr>
        <w:t xml:space="preserve"> reflect on how race, gender, and other socio</w:t>
      </w:r>
      <w:r w:rsidR="00103F5D">
        <w:rPr>
          <w:rFonts w:ascii="Times New Roman" w:eastAsia="Times New Roman" w:hAnsi="Times New Roman" w:cs="Times New Roman"/>
          <w:bCs/>
          <w:spacing w:val="-1"/>
        </w:rPr>
        <w:t>demographic</w:t>
      </w:r>
      <w:r w:rsidR="0079291F">
        <w:rPr>
          <w:rFonts w:ascii="Times New Roman" w:eastAsia="Times New Roman" w:hAnsi="Times New Roman" w:cs="Times New Roman"/>
          <w:bCs/>
          <w:spacing w:val="-1"/>
        </w:rPr>
        <w:t xml:space="preserve"> factors are represented in educational content.</w:t>
      </w:r>
    </w:p>
    <w:p w14:paraId="251639EB" w14:textId="60B8B07B" w:rsidR="00FC7E70" w:rsidRDefault="00FC7E70" w:rsidP="00FC7E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</w:p>
    <w:p w14:paraId="28573CCC" w14:textId="5F4C1E8C" w:rsidR="00FC7E70" w:rsidRDefault="00FC7E70" w:rsidP="00FC7E7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lastRenderedPageBreak/>
        <w:t xml:space="preserve">One strategy to ensure inclusive and bias-free content from CME faculty is for activity planners to share </w:t>
      </w:r>
      <w:r w:rsidR="00737CB0">
        <w:rPr>
          <w:rFonts w:ascii="Times New Roman" w:eastAsia="Times New Roman" w:hAnsi="Times New Roman" w:cs="Times New Roman"/>
          <w:bCs/>
          <w:spacing w:val="-1"/>
        </w:rPr>
        <w:t xml:space="preserve">their </w:t>
      </w:r>
      <w:r>
        <w:rPr>
          <w:rFonts w:ascii="Times New Roman" w:eastAsia="Times New Roman" w:hAnsi="Times New Roman" w:cs="Times New Roman"/>
          <w:bCs/>
          <w:spacing w:val="-1"/>
        </w:rPr>
        <w:t>expectations</w:t>
      </w:r>
      <w:r w:rsidR="00737CB0">
        <w:rPr>
          <w:rFonts w:ascii="Times New Roman" w:eastAsia="Times New Roman" w:hAnsi="Times New Roman" w:cs="Times New Roman"/>
          <w:bCs/>
          <w:spacing w:val="-1"/>
        </w:rPr>
        <w:t xml:space="preserve"> during the activity planning process. The email template available </w:t>
      </w:r>
      <w:hyperlink r:id="rId8" w:history="1">
        <w:r w:rsidR="00737CB0" w:rsidRPr="004B1B18">
          <w:rPr>
            <w:rStyle w:val="Hyperlink"/>
            <w:rFonts w:ascii="Times New Roman" w:eastAsia="Times New Roman" w:hAnsi="Times New Roman" w:cs="Times New Roman"/>
            <w:bCs/>
            <w:spacing w:val="-1"/>
          </w:rPr>
          <w:t>here</w:t>
        </w:r>
      </w:hyperlink>
      <w:r w:rsidR="00737CB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="006F1740">
        <w:rPr>
          <w:rFonts w:ascii="Times New Roman" w:eastAsia="Times New Roman" w:hAnsi="Times New Roman" w:cs="Times New Roman"/>
          <w:bCs/>
          <w:spacing w:val="-1"/>
        </w:rPr>
        <w:t xml:space="preserve">and </w:t>
      </w:r>
      <w:r w:rsidR="00737CB0">
        <w:rPr>
          <w:rFonts w:ascii="Times New Roman" w:eastAsia="Times New Roman" w:hAnsi="Times New Roman" w:cs="Times New Roman"/>
          <w:bCs/>
          <w:spacing w:val="-1"/>
        </w:rPr>
        <w:t>titled, “</w:t>
      </w:r>
      <w:r w:rsidR="00447DBB">
        <w:rPr>
          <w:rFonts w:ascii="Times New Roman" w:eastAsia="Times New Roman" w:hAnsi="Times New Roman" w:cs="Times New Roman"/>
          <w:bCs/>
          <w:spacing w:val="-1"/>
        </w:rPr>
        <w:t xml:space="preserve">Email Template for Faculty: </w:t>
      </w:r>
      <w:r w:rsidR="008606EC">
        <w:rPr>
          <w:rFonts w:ascii="Times New Roman" w:eastAsia="Times New Roman" w:hAnsi="Times New Roman" w:cs="Times New Roman"/>
          <w:bCs/>
          <w:spacing w:val="-1"/>
        </w:rPr>
        <w:t>Collaborative</w:t>
      </w:r>
      <w:r w:rsidR="00737CB0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="001E155A">
        <w:rPr>
          <w:rFonts w:ascii="Times New Roman" w:eastAsia="Times New Roman" w:hAnsi="Times New Roman" w:cs="Times New Roman"/>
          <w:bCs/>
          <w:spacing w:val="-1"/>
        </w:rPr>
        <w:t xml:space="preserve">Learning </w:t>
      </w:r>
      <w:r w:rsidR="00737CB0">
        <w:rPr>
          <w:rFonts w:ascii="Times New Roman" w:eastAsia="Times New Roman" w:hAnsi="Times New Roman" w:cs="Times New Roman"/>
          <w:bCs/>
          <w:spacing w:val="-1"/>
        </w:rPr>
        <w:t>and Bias-Free Content,” may be modified and shared with faculty.</w:t>
      </w:r>
      <w:r>
        <w:rPr>
          <w:rFonts w:ascii="Times New Roman" w:eastAsia="Times New Roman" w:hAnsi="Times New Roman" w:cs="Times New Roman"/>
          <w:bCs/>
          <w:spacing w:val="-1"/>
        </w:rPr>
        <w:t xml:space="preserve">  </w:t>
      </w:r>
    </w:p>
    <w:p w14:paraId="2926BAEA" w14:textId="7E311B1F" w:rsidR="00DC4CFD" w:rsidRDefault="00DC4CFD" w:rsidP="00737CB0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</w:rPr>
      </w:pPr>
    </w:p>
    <w:p w14:paraId="3CEA5FEF" w14:textId="723BAA93" w:rsidR="00A523BF" w:rsidRDefault="00A523BF" w:rsidP="001001C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  <w:r w:rsidRPr="00A523BF">
        <w:rPr>
          <w:rFonts w:ascii="Times New Roman" w:eastAsia="Times New Roman" w:hAnsi="Times New Roman" w:cs="Times New Roman"/>
          <w:b/>
          <w:spacing w:val="-1"/>
        </w:rPr>
        <w:t>Activity Evaluation:</w:t>
      </w:r>
      <w:r w:rsidR="0082727B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="0082727B" w:rsidRPr="0082727B">
        <w:rPr>
          <w:rFonts w:ascii="Times New Roman" w:eastAsia="Times New Roman" w:hAnsi="Times New Roman" w:cs="Times New Roman"/>
          <w:bCs/>
          <w:spacing w:val="-1"/>
        </w:rPr>
        <w:t xml:space="preserve">A post-activity evaluation is a requirement of accredited CME. </w:t>
      </w:r>
      <w:r w:rsidR="00737CB0">
        <w:rPr>
          <w:rFonts w:ascii="Times New Roman" w:eastAsia="Times New Roman" w:hAnsi="Times New Roman" w:cs="Times New Roman"/>
          <w:bCs/>
          <w:spacing w:val="-1"/>
        </w:rPr>
        <w:t>Two q</w:t>
      </w:r>
      <w:r w:rsidR="0082727B" w:rsidRPr="0082727B">
        <w:rPr>
          <w:rFonts w:ascii="Times New Roman" w:eastAsia="Times New Roman" w:hAnsi="Times New Roman" w:cs="Times New Roman"/>
          <w:bCs/>
          <w:spacing w:val="-1"/>
        </w:rPr>
        <w:t xml:space="preserve">uestions </w:t>
      </w:r>
      <w:r w:rsidR="00737CB0">
        <w:rPr>
          <w:rFonts w:ascii="Times New Roman" w:eastAsia="Times New Roman" w:hAnsi="Times New Roman" w:cs="Times New Roman"/>
          <w:bCs/>
          <w:spacing w:val="-1"/>
        </w:rPr>
        <w:t xml:space="preserve">(response optional) </w:t>
      </w:r>
      <w:r w:rsidR="00103F5D">
        <w:rPr>
          <w:rFonts w:ascii="Times New Roman" w:eastAsia="Times New Roman" w:hAnsi="Times New Roman" w:cs="Times New Roman"/>
          <w:bCs/>
          <w:spacing w:val="-1"/>
        </w:rPr>
        <w:t xml:space="preserve">are included in the evaluation </w:t>
      </w:r>
      <w:r w:rsidR="00737CB0">
        <w:rPr>
          <w:rFonts w:ascii="Times New Roman" w:eastAsia="Times New Roman" w:hAnsi="Times New Roman" w:cs="Times New Roman"/>
          <w:bCs/>
          <w:spacing w:val="-1"/>
        </w:rPr>
        <w:t xml:space="preserve">to assess </w:t>
      </w:r>
      <w:r w:rsidR="0082727B" w:rsidRPr="0082727B">
        <w:rPr>
          <w:rFonts w:ascii="Times New Roman" w:eastAsia="Times New Roman" w:hAnsi="Times New Roman" w:cs="Times New Roman"/>
          <w:bCs/>
          <w:spacing w:val="-1"/>
        </w:rPr>
        <w:t>the planner</w:t>
      </w:r>
      <w:r w:rsidR="009976A7">
        <w:rPr>
          <w:rFonts w:ascii="Times New Roman" w:eastAsia="Times New Roman" w:hAnsi="Times New Roman" w:cs="Times New Roman"/>
          <w:bCs/>
          <w:spacing w:val="-1"/>
        </w:rPr>
        <w:t>/</w:t>
      </w:r>
      <w:r w:rsidR="0082727B" w:rsidRPr="0082727B">
        <w:rPr>
          <w:rFonts w:ascii="Times New Roman" w:eastAsia="Times New Roman" w:hAnsi="Times New Roman" w:cs="Times New Roman"/>
          <w:bCs/>
          <w:spacing w:val="-1"/>
        </w:rPr>
        <w:t>faculty success in achieving a</w:t>
      </w:r>
      <w:r w:rsidR="004610AB">
        <w:rPr>
          <w:rFonts w:ascii="Times New Roman" w:eastAsia="Times New Roman" w:hAnsi="Times New Roman" w:cs="Times New Roman"/>
          <w:bCs/>
          <w:spacing w:val="-1"/>
        </w:rPr>
        <w:t xml:space="preserve"> collaborative </w:t>
      </w:r>
      <w:r w:rsidR="00737CB0">
        <w:rPr>
          <w:rFonts w:ascii="Times New Roman" w:eastAsia="Times New Roman" w:hAnsi="Times New Roman" w:cs="Times New Roman"/>
          <w:bCs/>
          <w:spacing w:val="-1"/>
        </w:rPr>
        <w:t>and bias-free</w:t>
      </w:r>
      <w:r w:rsidR="0082727B" w:rsidRPr="0082727B">
        <w:rPr>
          <w:rFonts w:ascii="Times New Roman" w:eastAsia="Times New Roman" w:hAnsi="Times New Roman" w:cs="Times New Roman"/>
          <w:bCs/>
          <w:spacing w:val="-1"/>
        </w:rPr>
        <w:t xml:space="preserve"> learning</w:t>
      </w:r>
      <w:r w:rsidR="009976A7">
        <w:rPr>
          <w:rFonts w:ascii="Times New Roman" w:eastAsia="Times New Roman" w:hAnsi="Times New Roman" w:cs="Times New Roman"/>
          <w:bCs/>
          <w:spacing w:val="-1"/>
        </w:rPr>
        <w:t xml:space="preserve"> environment</w:t>
      </w:r>
      <w:r w:rsidR="0082727B" w:rsidRPr="0082727B">
        <w:rPr>
          <w:rFonts w:ascii="Times New Roman" w:eastAsia="Times New Roman" w:hAnsi="Times New Roman" w:cs="Times New Roman"/>
          <w:bCs/>
          <w:spacing w:val="-1"/>
        </w:rPr>
        <w:t>.</w:t>
      </w:r>
    </w:p>
    <w:p w14:paraId="686A9635" w14:textId="5C115FDF" w:rsidR="0082727B" w:rsidRDefault="0082727B" w:rsidP="001001C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</w:p>
    <w:p w14:paraId="423FA2B5" w14:textId="74F94708" w:rsidR="00DC4CFD" w:rsidRDefault="00737CB0" w:rsidP="009976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Question 1</w:t>
      </w:r>
      <w:r w:rsidR="00C64585">
        <w:rPr>
          <w:rFonts w:ascii="Times New Roman" w:eastAsia="Times New Roman" w:hAnsi="Times New Roman" w:cs="Times New Roman"/>
          <w:bCs/>
          <w:spacing w:val="-1"/>
        </w:rPr>
        <w:t xml:space="preserve">: </w:t>
      </w:r>
      <w:r w:rsidR="00DC4CFD">
        <w:rPr>
          <w:rFonts w:ascii="Times New Roman" w:eastAsia="Times New Roman" w:hAnsi="Times New Roman" w:cs="Times New Roman"/>
          <w:bCs/>
          <w:spacing w:val="-1"/>
        </w:rPr>
        <w:t>“D</w:t>
      </w:r>
      <w:r w:rsidR="00DC4CFD" w:rsidRPr="00DC4CFD">
        <w:rPr>
          <w:rFonts w:ascii="Times New Roman" w:eastAsia="Times New Roman" w:hAnsi="Times New Roman" w:cs="Times New Roman"/>
          <w:bCs/>
          <w:spacing w:val="-1"/>
        </w:rPr>
        <w:t>escribe any biased content and/or lack of inclusion that you experienced or witnessed as a participant in this activity.</w:t>
      </w:r>
      <w:r w:rsidR="00DC4CFD">
        <w:rPr>
          <w:rFonts w:ascii="Times New Roman" w:eastAsia="Times New Roman" w:hAnsi="Times New Roman" w:cs="Times New Roman"/>
          <w:bCs/>
          <w:spacing w:val="-1"/>
        </w:rPr>
        <w:t>”</w:t>
      </w:r>
    </w:p>
    <w:p w14:paraId="747E5F12" w14:textId="2F1233CB" w:rsidR="009976A7" w:rsidRDefault="009976A7" w:rsidP="00C6458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</w:p>
    <w:p w14:paraId="6859CF21" w14:textId="728279D5" w:rsidR="009976A7" w:rsidRDefault="00392D6E" w:rsidP="009976A7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Question 2</w:t>
      </w:r>
      <w:r w:rsidR="009976A7">
        <w:rPr>
          <w:rFonts w:ascii="Times New Roman" w:eastAsia="Times New Roman" w:hAnsi="Times New Roman" w:cs="Times New Roman"/>
          <w:bCs/>
          <w:spacing w:val="-1"/>
        </w:rPr>
        <w:t>: “</w:t>
      </w:r>
      <w:r>
        <w:rPr>
          <w:rFonts w:ascii="Times New Roman" w:eastAsia="Times New Roman" w:hAnsi="Times New Roman" w:cs="Times New Roman"/>
          <w:bCs/>
          <w:spacing w:val="-1"/>
        </w:rPr>
        <w:t>Are you satisfied with</w:t>
      </w:r>
      <w:r w:rsidR="009976A7">
        <w:rPr>
          <w:rFonts w:ascii="Times New Roman" w:eastAsia="Times New Roman" w:hAnsi="Times New Roman" w:cs="Times New Roman"/>
          <w:bCs/>
          <w:spacing w:val="-1"/>
        </w:rPr>
        <w:t xml:space="preserve"> the diversity of speakers and content of this educational activity?</w:t>
      </w:r>
      <w:r>
        <w:rPr>
          <w:rFonts w:ascii="Times New Roman" w:eastAsia="Times New Roman" w:hAnsi="Times New Roman" w:cs="Times New Roman"/>
          <w:bCs/>
          <w:spacing w:val="-1"/>
        </w:rPr>
        <w:t xml:space="preserve">  If no, please explain.”</w:t>
      </w:r>
    </w:p>
    <w:p w14:paraId="57D7047C" w14:textId="77777777" w:rsidR="00C64585" w:rsidRDefault="00C64585" w:rsidP="00C6458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</w:p>
    <w:p w14:paraId="185E63A8" w14:textId="269B5735" w:rsidR="00F62991" w:rsidRDefault="00F62991" w:rsidP="00F6299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All responses will be reviewed </w:t>
      </w:r>
      <w:r w:rsidR="009976A7">
        <w:rPr>
          <w:rFonts w:ascii="Times New Roman" w:eastAsia="Times New Roman" w:hAnsi="Times New Roman" w:cs="Times New Roman"/>
          <w:bCs/>
          <w:spacing w:val="-1"/>
        </w:rPr>
        <w:t xml:space="preserve">by the Office of CME and shared </w:t>
      </w:r>
      <w:r>
        <w:rPr>
          <w:rFonts w:ascii="Times New Roman" w:eastAsia="Times New Roman" w:hAnsi="Times New Roman" w:cs="Times New Roman"/>
          <w:bCs/>
          <w:spacing w:val="-1"/>
        </w:rPr>
        <w:t>with the activity planners</w:t>
      </w:r>
      <w:r w:rsidR="009976A7">
        <w:rPr>
          <w:rFonts w:ascii="Times New Roman" w:eastAsia="Times New Roman" w:hAnsi="Times New Roman" w:cs="Times New Roman"/>
          <w:bCs/>
          <w:spacing w:val="-1"/>
        </w:rPr>
        <w:t xml:space="preserve">.  Activity planners may be asked to respond to some or </w:t>
      </w:r>
      <w:r w:rsidR="00392D6E">
        <w:rPr>
          <w:rFonts w:ascii="Times New Roman" w:eastAsia="Times New Roman" w:hAnsi="Times New Roman" w:cs="Times New Roman"/>
          <w:bCs/>
          <w:spacing w:val="-1"/>
        </w:rPr>
        <w:t>all</w:t>
      </w:r>
      <w:r w:rsidR="009976A7">
        <w:rPr>
          <w:rFonts w:ascii="Times New Roman" w:eastAsia="Times New Roman" w:hAnsi="Times New Roman" w:cs="Times New Roman"/>
          <w:bCs/>
          <w:spacing w:val="-1"/>
        </w:rPr>
        <w:t xml:space="preserve"> the evaluation feedback</w:t>
      </w:r>
      <w:r>
        <w:rPr>
          <w:rFonts w:ascii="Times New Roman" w:eastAsia="Times New Roman" w:hAnsi="Times New Roman" w:cs="Times New Roman"/>
          <w:bCs/>
          <w:spacing w:val="-1"/>
        </w:rPr>
        <w:t xml:space="preserve"> so that an appropriate action plan can be developed for future activities. </w:t>
      </w:r>
    </w:p>
    <w:p w14:paraId="23541711" w14:textId="77777777" w:rsidR="00F62991" w:rsidRPr="001001C1" w:rsidRDefault="00F62991" w:rsidP="00F6299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1"/>
        </w:rPr>
      </w:pPr>
    </w:p>
    <w:p w14:paraId="572BDE4E" w14:textId="77777777" w:rsidR="00086BF8" w:rsidRPr="00086BF8" w:rsidRDefault="00086BF8" w:rsidP="00086BF8">
      <w:pPr>
        <w:spacing w:after="0" w:line="240" w:lineRule="auto"/>
        <w:rPr>
          <w:rFonts w:ascii="Times New Roman" w:eastAsia="Times New Roman" w:hAnsi="Times New Roman" w:cs="Times New Roman"/>
          <w:spacing w:val="-1"/>
        </w:rPr>
      </w:pPr>
    </w:p>
    <w:p w14:paraId="78568E84" w14:textId="77777777" w:rsidR="00A07D74" w:rsidRPr="0022709E" w:rsidRDefault="00A07D74" w:rsidP="00A07D74">
      <w:pPr>
        <w:pStyle w:val="ListParagraph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spacing w:val="-1"/>
        </w:rPr>
      </w:pPr>
    </w:p>
    <w:p w14:paraId="60A7802B" w14:textId="27E11F39" w:rsidR="00276E93" w:rsidRDefault="00575A5E" w:rsidP="00276E93">
      <w:pPr>
        <w:pStyle w:val="ListParagraph"/>
        <w:numPr>
          <w:ilvl w:val="0"/>
          <w:numId w:val="2"/>
        </w:numPr>
        <w:spacing w:after="0" w:line="240" w:lineRule="auto"/>
        <w:ind w:left="360" w:hanging="547"/>
        <w:contextualSpacing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ROLES AND RESPONSIBILITIES</w:t>
      </w:r>
      <w:r w:rsidR="00E83A4E">
        <w:rPr>
          <w:rFonts w:ascii="Times New Roman" w:hAnsi="Times New Roman" w:cs="Times New Roman"/>
          <w:b/>
          <w:u w:val="single"/>
        </w:rPr>
        <w:t xml:space="preserve">: </w:t>
      </w:r>
      <w:r w:rsidR="00103F5D">
        <w:rPr>
          <w:rFonts w:ascii="Times New Roman" w:hAnsi="Times New Roman" w:cs="Times New Roman"/>
          <w:bCs/>
        </w:rPr>
        <w:t>A</w:t>
      </w:r>
      <w:r w:rsidR="00E83A4E" w:rsidRPr="00530B9D">
        <w:rPr>
          <w:rFonts w:ascii="Times New Roman" w:hAnsi="Times New Roman" w:cs="Times New Roman"/>
          <w:bCs/>
        </w:rPr>
        <w:t xml:space="preserve">ll planners, faculty, and other who may be in control of the educational content of an accredited </w:t>
      </w:r>
      <w:r w:rsidR="00E83A4E">
        <w:rPr>
          <w:rFonts w:ascii="Times New Roman" w:hAnsi="Times New Roman" w:cs="Times New Roman"/>
          <w:bCs/>
        </w:rPr>
        <w:t xml:space="preserve">CME </w:t>
      </w:r>
      <w:r w:rsidR="00E83A4E" w:rsidRPr="00530B9D">
        <w:rPr>
          <w:rFonts w:ascii="Times New Roman" w:hAnsi="Times New Roman" w:cs="Times New Roman"/>
          <w:bCs/>
        </w:rPr>
        <w:t>activity</w:t>
      </w:r>
      <w:r w:rsidR="00E83A4E">
        <w:rPr>
          <w:rFonts w:ascii="Times New Roman" w:hAnsi="Times New Roman" w:cs="Times New Roman"/>
          <w:bCs/>
        </w:rPr>
        <w:t xml:space="preserve"> </w:t>
      </w:r>
      <w:r w:rsidR="00103F5D">
        <w:rPr>
          <w:rFonts w:ascii="Times New Roman" w:hAnsi="Times New Roman" w:cs="Times New Roman"/>
          <w:bCs/>
        </w:rPr>
        <w:t>should review this guideline</w:t>
      </w:r>
      <w:r w:rsidR="00E83A4E">
        <w:rPr>
          <w:rFonts w:ascii="Times New Roman" w:hAnsi="Times New Roman" w:cs="Times New Roman"/>
          <w:bCs/>
        </w:rPr>
        <w:t>. The Office of CME and the CME</w:t>
      </w:r>
      <w:r w:rsidR="00103F5D">
        <w:rPr>
          <w:rFonts w:ascii="Times New Roman" w:hAnsi="Times New Roman" w:cs="Times New Roman"/>
          <w:bCs/>
        </w:rPr>
        <w:t xml:space="preserve"> Application</w:t>
      </w:r>
      <w:r w:rsidR="00E83A4E">
        <w:rPr>
          <w:rFonts w:ascii="Times New Roman" w:hAnsi="Times New Roman" w:cs="Times New Roman"/>
          <w:bCs/>
        </w:rPr>
        <w:t xml:space="preserve"> </w:t>
      </w:r>
      <w:r w:rsidR="00103F5D">
        <w:rPr>
          <w:rFonts w:ascii="Times New Roman" w:hAnsi="Times New Roman" w:cs="Times New Roman"/>
          <w:bCs/>
        </w:rPr>
        <w:t>R</w:t>
      </w:r>
      <w:r w:rsidR="00E83A4E">
        <w:rPr>
          <w:rFonts w:ascii="Times New Roman" w:hAnsi="Times New Roman" w:cs="Times New Roman"/>
          <w:bCs/>
        </w:rPr>
        <w:t xml:space="preserve">eview </w:t>
      </w:r>
      <w:r w:rsidR="00103F5D">
        <w:rPr>
          <w:rFonts w:ascii="Times New Roman" w:hAnsi="Times New Roman" w:cs="Times New Roman"/>
          <w:bCs/>
        </w:rPr>
        <w:t>C</w:t>
      </w:r>
      <w:r w:rsidR="00E83A4E">
        <w:rPr>
          <w:rFonts w:ascii="Times New Roman" w:hAnsi="Times New Roman" w:cs="Times New Roman"/>
          <w:bCs/>
        </w:rPr>
        <w:t xml:space="preserve">ommittee is responsible for monitoring </w:t>
      </w:r>
      <w:r w:rsidR="00A21238">
        <w:rPr>
          <w:rFonts w:ascii="Times New Roman" w:hAnsi="Times New Roman" w:cs="Times New Roman"/>
          <w:bCs/>
        </w:rPr>
        <w:t xml:space="preserve">the planning process and evaluation data. </w:t>
      </w:r>
    </w:p>
    <w:p w14:paraId="12A31EAE" w14:textId="77777777" w:rsidR="00575A5E" w:rsidRDefault="00575A5E" w:rsidP="000A4380">
      <w:pPr>
        <w:spacing w:after="0"/>
        <w:ind w:left="360"/>
        <w:rPr>
          <w:rFonts w:ascii="Times New Roman" w:eastAsia="Times New Roman" w:hAnsi="Times New Roman" w:cs="Times New Roman"/>
        </w:rPr>
      </w:pPr>
    </w:p>
    <w:p w14:paraId="4CAFDB18" w14:textId="77777777" w:rsidR="00784158" w:rsidRPr="004379AF" w:rsidRDefault="00784158" w:rsidP="004379AF">
      <w:pPr>
        <w:pStyle w:val="ListParagraph"/>
        <w:spacing w:after="0"/>
        <w:ind w:left="360"/>
        <w:rPr>
          <w:rFonts w:ascii="Times New Roman" w:hAnsi="Times New Roman" w:cs="Times New Roman"/>
        </w:rPr>
      </w:pPr>
    </w:p>
    <w:p w14:paraId="14C6F176" w14:textId="77777777" w:rsidR="00CA59AA" w:rsidRPr="004C50D0" w:rsidRDefault="00CA59AA" w:rsidP="006C5361">
      <w:pPr>
        <w:pStyle w:val="ListParagraph"/>
        <w:ind w:left="1080" w:hanging="720"/>
        <w:rPr>
          <w:rFonts w:ascii="Times New Roman" w:hAnsi="Times New Roman" w:cs="Times New Roman"/>
          <w:b/>
          <w:u w:val="single"/>
        </w:rPr>
      </w:pPr>
    </w:p>
    <w:p w14:paraId="3551DD70" w14:textId="77777777" w:rsidR="008702D6" w:rsidRPr="004C50D0" w:rsidRDefault="008702D6" w:rsidP="006C5361">
      <w:pPr>
        <w:pStyle w:val="ListParagraph"/>
        <w:ind w:left="1080" w:hanging="720"/>
        <w:rPr>
          <w:rFonts w:ascii="Times New Roman" w:hAnsi="Times New Roman" w:cs="Times New Roman"/>
        </w:rPr>
      </w:pPr>
    </w:p>
    <w:p w14:paraId="527085F6" w14:textId="77777777" w:rsidR="00AC02B5" w:rsidRPr="00AC02B5" w:rsidRDefault="00AC02B5" w:rsidP="00AC02B5">
      <w:pPr>
        <w:pStyle w:val="ListParagraph"/>
        <w:ind w:left="360"/>
        <w:rPr>
          <w:rFonts w:ascii="Times New Roman" w:hAnsi="Times New Roman" w:cs="Times New Roman"/>
        </w:rPr>
      </w:pPr>
    </w:p>
    <w:p w14:paraId="1319E818" w14:textId="26E6EE11" w:rsidR="002C2FC5" w:rsidRDefault="002C2FC5" w:rsidP="009C50E9">
      <w:pPr>
        <w:pStyle w:val="ListParagraph"/>
        <w:ind w:left="360"/>
        <w:rPr>
          <w:rFonts w:ascii="Times New Roman" w:hAnsi="Times New Roman" w:cs="Times New Roman"/>
        </w:rPr>
      </w:pPr>
    </w:p>
    <w:p w14:paraId="607C264F" w14:textId="77777777" w:rsidR="00603EE2" w:rsidRDefault="00603EE2" w:rsidP="009C50E9">
      <w:pPr>
        <w:pStyle w:val="ListParagraph"/>
        <w:ind w:left="360"/>
        <w:rPr>
          <w:rFonts w:ascii="Times New Roman" w:hAnsi="Times New Roman" w:cs="Times New Roman"/>
        </w:rPr>
      </w:pPr>
      <w:bookmarkStart w:id="1" w:name="_GoBack"/>
      <w:bookmarkEnd w:id="1"/>
    </w:p>
    <w:sectPr w:rsidR="00603EE2" w:rsidSect="00737456"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E3803B" w16cex:dateUtc="2025-02-26T2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EDDF8CC" w16cid:durableId="27E380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B6016" w14:textId="77777777" w:rsidR="00386A19" w:rsidRDefault="00386A19" w:rsidP="00C33914">
      <w:pPr>
        <w:spacing w:after="0" w:line="240" w:lineRule="auto"/>
      </w:pPr>
      <w:r>
        <w:separator/>
      </w:r>
    </w:p>
  </w:endnote>
  <w:endnote w:type="continuationSeparator" w:id="0">
    <w:p w14:paraId="0BC337F5" w14:textId="77777777" w:rsidR="00386A19" w:rsidRDefault="00386A19" w:rsidP="00C3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4069" w14:textId="77777777" w:rsidR="00386A19" w:rsidRDefault="00386A19" w:rsidP="00C33914">
      <w:pPr>
        <w:spacing w:after="0" w:line="240" w:lineRule="auto"/>
      </w:pPr>
      <w:r>
        <w:separator/>
      </w:r>
    </w:p>
  </w:footnote>
  <w:footnote w:type="continuationSeparator" w:id="0">
    <w:p w14:paraId="20733978" w14:textId="77777777" w:rsidR="00386A19" w:rsidRDefault="00386A19" w:rsidP="00C3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07A"/>
    <w:multiLevelType w:val="hybridMultilevel"/>
    <w:tmpl w:val="8B140E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5E0442"/>
    <w:multiLevelType w:val="hybridMultilevel"/>
    <w:tmpl w:val="C17411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358F"/>
    <w:multiLevelType w:val="hybridMultilevel"/>
    <w:tmpl w:val="E75417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5F5"/>
    <w:multiLevelType w:val="hybridMultilevel"/>
    <w:tmpl w:val="D4EE5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5763"/>
    <w:multiLevelType w:val="hybridMultilevel"/>
    <w:tmpl w:val="F81C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A2944"/>
    <w:multiLevelType w:val="hybridMultilevel"/>
    <w:tmpl w:val="9006C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60135"/>
    <w:multiLevelType w:val="hybridMultilevel"/>
    <w:tmpl w:val="F6E8E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81745"/>
    <w:multiLevelType w:val="hybridMultilevel"/>
    <w:tmpl w:val="6156B464"/>
    <w:lvl w:ilvl="0" w:tplc="0292D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39"/>
    <w:multiLevelType w:val="hybridMultilevel"/>
    <w:tmpl w:val="7A2EC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5A8F"/>
    <w:multiLevelType w:val="hybridMultilevel"/>
    <w:tmpl w:val="B55E4ECE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9348B"/>
    <w:multiLevelType w:val="hybridMultilevel"/>
    <w:tmpl w:val="1234C4B0"/>
    <w:lvl w:ilvl="0" w:tplc="9378CE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44427"/>
    <w:multiLevelType w:val="hybridMultilevel"/>
    <w:tmpl w:val="5DE474CC"/>
    <w:lvl w:ilvl="0" w:tplc="0A5A9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D20CD"/>
    <w:multiLevelType w:val="hybridMultilevel"/>
    <w:tmpl w:val="3EB2B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A37477"/>
    <w:multiLevelType w:val="hybridMultilevel"/>
    <w:tmpl w:val="B008D960"/>
    <w:lvl w:ilvl="0" w:tplc="DE7CD142">
      <w:start w:val="1"/>
      <w:numFmt w:val="upperLetter"/>
      <w:lvlText w:val="%1."/>
      <w:lvlJc w:val="left"/>
      <w:pPr>
        <w:ind w:left="1263" w:hanging="504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55286ECC">
      <w:start w:val="1"/>
      <w:numFmt w:val="decimal"/>
      <w:lvlText w:val="%2."/>
      <w:lvlJc w:val="left"/>
      <w:pPr>
        <w:ind w:left="1659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0BAE7ED2">
      <w:start w:val="1"/>
      <w:numFmt w:val="lowerLetter"/>
      <w:lvlText w:val="%3."/>
      <w:lvlJc w:val="left"/>
      <w:pPr>
        <w:ind w:left="2019" w:hanging="361"/>
      </w:pPr>
      <w:rPr>
        <w:rFonts w:ascii="Times New Roman" w:eastAsia="Times New Roman" w:hAnsi="Times New Roman" w:hint="default"/>
        <w:sz w:val="22"/>
        <w:szCs w:val="22"/>
      </w:rPr>
    </w:lvl>
    <w:lvl w:ilvl="3" w:tplc="CDEA42E0">
      <w:start w:val="1"/>
      <w:numFmt w:val="lowerRoman"/>
      <w:lvlText w:val="%4."/>
      <w:lvlJc w:val="left"/>
      <w:pPr>
        <w:ind w:left="2380" w:hanging="361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4" w:tplc="0D7EE948">
      <w:start w:val="1"/>
      <w:numFmt w:val="bullet"/>
      <w:lvlText w:val=""/>
      <w:lvlJc w:val="left"/>
      <w:pPr>
        <w:ind w:left="2740" w:hanging="361"/>
      </w:pPr>
      <w:rPr>
        <w:rFonts w:ascii="Symbol" w:eastAsia="Symbol" w:hAnsi="Symbol" w:hint="default"/>
        <w:w w:val="76"/>
        <w:sz w:val="22"/>
        <w:szCs w:val="22"/>
      </w:rPr>
    </w:lvl>
    <w:lvl w:ilvl="5" w:tplc="0F14AFE2">
      <w:start w:val="1"/>
      <w:numFmt w:val="bullet"/>
      <w:lvlText w:val="•"/>
      <w:lvlJc w:val="left"/>
      <w:pPr>
        <w:ind w:left="2019" w:hanging="361"/>
      </w:pPr>
      <w:rPr>
        <w:rFonts w:hint="default"/>
      </w:rPr>
    </w:lvl>
    <w:lvl w:ilvl="6" w:tplc="E7729730">
      <w:start w:val="1"/>
      <w:numFmt w:val="bullet"/>
      <w:lvlText w:val="•"/>
      <w:lvlJc w:val="left"/>
      <w:pPr>
        <w:ind w:left="2020" w:hanging="361"/>
      </w:pPr>
      <w:rPr>
        <w:rFonts w:hint="default"/>
      </w:rPr>
    </w:lvl>
    <w:lvl w:ilvl="7" w:tplc="7884F0CA">
      <w:start w:val="1"/>
      <w:numFmt w:val="bullet"/>
      <w:lvlText w:val="•"/>
      <w:lvlJc w:val="left"/>
      <w:pPr>
        <w:ind w:left="2020" w:hanging="361"/>
      </w:pPr>
      <w:rPr>
        <w:rFonts w:hint="default"/>
      </w:rPr>
    </w:lvl>
    <w:lvl w:ilvl="8" w:tplc="186C5CD4">
      <w:start w:val="1"/>
      <w:numFmt w:val="bullet"/>
      <w:lvlText w:val="•"/>
      <w:lvlJc w:val="left"/>
      <w:pPr>
        <w:ind w:left="2020" w:hanging="361"/>
      </w:pPr>
      <w:rPr>
        <w:rFonts w:hint="default"/>
      </w:rPr>
    </w:lvl>
  </w:abstractNum>
  <w:abstractNum w:abstractNumId="14" w15:restartNumberingAfterBreak="0">
    <w:nsid w:val="347F27C5"/>
    <w:multiLevelType w:val="hybridMultilevel"/>
    <w:tmpl w:val="14961E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2228B"/>
    <w:multiLevelType w:val="hybridMultilevel"/>
    <w:tmpl w:val="C1DE0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1231E"/>
    <w:multiLevelType w:val="hybridMultilevel"/>
    <w:tmpl w:val="06483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FE7"/>
    <w:multiLevelType w:val="hybridMultilevel"/>
    <w:tmpl w:val="0EF2DD84"/>
    <w:lvl w:ilvl="0" w:tplc="BAC0DB7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260423"/>
    <w:multiLevelType w:val="hybridMultilevel"/>
    <w:tmpl w:val="DA7AF8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2E015B"/>
    <w:multiLevelType w:val="hybridMultilevel"/>
    <w:tmpl w:val="6156B464"/>
    <w:lvl w:ilvl="0" w:tplc="0292DB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D4ACF"/>
    <w:multiLevelType w:val="hybridMultilevel"/>
    <w:tmpl w:val="3564BE2E"/>
    <w:lvl w:ilvl="0" w:tplc="6874BA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D5B72"/>
    <w:multiLevelType w:val="hybridMultilevel"/>
    <w:tmpl w:val="DCA0A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384894"/>
    <w:multiLevelType w:val="hybridMultilevel"/>
    <w:tmpl w:val="1AA6A6B8"/>
    <w:lvl w:ilvl="0" w:tplc="0BAE7ED2">
      <w:start w:val="1"/>
      <w:numFmt w:val="lowerLetter"/>
      <w:lvlText w:val="%1."/>
      <w:lvlJc w:val="left"/>
      <w:pPr>
        <w:ind w:left="2019" w:hanging="361"/>
      </w:pPr>
      <w:rPr>
        <w:rFonts w:ascii="Times New Roman" w:eastAsia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76B34"/>
    <w:multiLevelType w:val="hybridMultilevel"/>
    <w:tmpl w:val="A6963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67F1"/>
    <w:multiLevelType w:val="hybridMultilevel"/>
    <w:tmpl w:val="A2424D60"/>
    <w:lvl w:ilvl="0" w:tplc="CBCA8246">
      <w:start w:val="1"/>
      <w:numFmt w:val="upperRoman"/>
      <w:lvlText w:val="%1."/>
      <w:lvlJc w:val="left"/>
      <w:pPr>
        <w:ind w:left="795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3AD21CB2">
      <w:start w:val="1"/>
      <w:numFmt w:val="upperLetter"/>
      <w:lvlText w:val="%2."/>
      <w:lvlJc w:val="left"/>
      <w:pPr>
        <w:ind w:left="1299" w:hanging="504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2CAAD67A">
      <w:start w:val="1"/>
      <w:numFmt w:val="bullet"/>
      <w:lvlText w:val="•"/>
      <w:lvlJc w:val="left"/>
      <w:pPr>
        <w:ind w:left="1299" w:hanging="504"/>
      </w:pPr>
      <w:rPr>
        <w:rFonts w:hint="default"/>
      </w:rPr>
    </w:lvl>
    <w:lvl w:ilvl="3" w:tplc="9442444C">
      <w:start w:val="1"/>
      <w:numFmt w:val="bullet"/>
      <w:lvlText w:val="•"/>
      <w:lvlJc w:val="left"/>
      <w:pPr>
        <w:ind w:left="1299" w:hanging="504"/>
      </w:pPr>
      <w:rPr>
        <w:rFonts w:hint="default"/>
      </w:rPr>
    </w:lvl>
    <w:lvl w:ilvl="4" w:tplc="79B6CD4C">
      <w:start w:val="1"/>
      <w:numFmt w:val="bullet"/>
      <w:lvlText w:val="•"/>
      <w:lvlJc w:val="left"/>
      <w:pPr>
        <w:ind w:left="1299" w:hanging="504"/>
      </w:pPr>
      <w:rPr>
        <w:rFonts w:hint="default"/>
      </w:rPr>
    </w:lvl>
    <w:lvl w:ilvl="5" w:tplc="54C0BCF2">
      <w:start w:val="1"/>
      <w:numFmt w:val="bullet"/>
      <w:lvlText w:val="•"/>
      <w:lvlJc w:val="left"/>
      <w:pPr>
        <w:ind w:left="2699" w:hanging="504"/>
      </w:pPr>
      <w:rPr>
        <w:rFonts w:hint="default"/>
      </w:rPr>
    </w:lvl>
    <w:lvl w:ilvl="6" w:tplc="27D47CBC">
      <w:start w:val="1"/>
      <w:numFmt w:val="bullet"/>
      <w:lvlText w:val="•"/>
      <w:lvlJc w:val="left"/>
      <w:pPr>
        <w:ind w:left="4099" w:hanging="504"/>
      </w:pPr>
      <w:rPr>
        <w:rFonts w:hint="default"/>
      </w:rPr>
    </w:lvl>
    <w:lvl w:ilvl="7" w:tplc="ADEA5F50">
      <w:start w:val="1"/>
      <w:numFmt w:val="bullet"/>
      <w:lvlText w:val="•"/>
      <w:lvlJc w:val="left"/>
      <w:pPr>
        <w:ind w:left="5499" w:hanging="504"/>
      </w:pPr>
      <w:rPr>
        <w:rFonts w:hint="default"/>
      </w:rPr>
    </w:lvl>
    <w:lvl w:ilvl="8" w:tplc="14126234">
      <w:start w:val="1"/>
      <w:numFmt w:val="bullet"/>
      <w:lvlText w:val="•"/>
      <w:lvlJc w:val="left"/>
      <w:pPr>
        <w:ind w:left="6899" w:hanging="504"/>
      </w:pPr>
      <w:rPr>
        <w:rFonts w:hint="default"/>
      </w:rPr>
    </w:lvl>
  </w:abstractNum>
  <w:abstractNum w:abstractNumId="25" w15:restartNumberingAfterBreak="0">
    <w:nsid w:val="585C10BB"/>
    <w:multiLevelType w:val="hybridMultilevel"/>
    <w:tmpl w:val="5A78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2697"/>
    <w:multiLevelType w:val="multilevel"/>
    <w:tmpl w:val="5C32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E146370"/>
    <w:multiLevelType w:val="hybridMultilevel"/>
    <w:tmpl w:val="72F6A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3030B"/>
    <w:multiLevelType w:val="hybridMultilevel"/>
    <w:tmpl w:val="16AE8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71406"/>
    <w:multiLevelType w:val="hybridMultilevel"/>
    <w:tmpl w:val="D0D625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510D4"/>
    <w:multiLevelType w:val="hybridMultilevel"/>
    <w:tmpl w:val="ADE0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211DD"/>
    <w:multiLevelType w:val="hybridMultilevel"/>
    <w:tmpl w:val="19BC9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1D3938"/>
    <w:multiLevelType w:val="hybridMultilevel"/>
    <w:tmpl w:val="CCDA8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55A4D"/>
    <w:multiLevelType w:val="hybridMultilevel"/>
    <w:tmpl w:val="BF34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7111F"/>
    <w:multiLevelType w:val="hybridMultilevel"/>
    <w:tmpl w:val="3056CFF6"/>
    <w:lvl w:ilvl="0" w:tplc="BAC0DB7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A32DDC"/>
    <w:multiLevelType w:val="hybridMultilevel"/>
    <w:tmpl w:val="F00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A0D98"/>
    <w:multiLevelType w:val="hybridMultilevel"/>
    <w:tmpl w:val="E620D9D6"/>
    <w:lvl w:ilvl="0" w:tplc="8DDE1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D713C"/>
    <w:multiLevelType w:val="hybridMultilevel"/>
    <w:tmpl w:val="AC9A09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9"/>
  </w:num>
  <w:num w:numId="3">
    <w:abstractNumId w:val="28"/>
  </w:num>
  <w:num w:numId="4">
    <w:abstractNumId w:val="14"/>
  </w:num>
  <w:num w:numId="5">
    <w:abstractNumId w:val="4"/>
  </w:num>
  <w:num w:numId="6">
    <w:abstractNumId w:val="16"/>
  </w:num>
  <w:num w:numId="7">
    <w:abstractNumId w:val="2"/>
  </w:num>
  <w:num w:numId="8">
    <w:abstractNumId w:val="5"/>
  </w:num>
  <w:num w:numId="9">
    <w:abstractNumId w:val="27"/>
  </w:num>
  <w:num w:numId="10">
    <w:abstractNumId w:val="23"/>
  </w:num>
  <w:num w:numId="11">
    <w:abstractNumId w:val="15"/>
  </w:num>
  <w:num w:numId="12">
    <w:abstractNumId w:val="1"/>
  </w:num>
  <w:num w:numId="13">
    <w:abstractNumId w:val="20"/>
  </w:num>
  <w:num w:numId="14">
    <w:abstractNumId w:val="32"/>
  </w:num>
  <w:num w:numId="15">
    <w:abstractNumId w:val="9"/>
  </w:num>
  <w:num w:numId="16">
    <w:abstractNumId w:val="3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8"/>
  </w:num>
  <w:num w:numId="28">
    <w:abstractNumId w:val="29"/>
  </w:num>
  <w:num w:numId="29">
    <w:abstractNumId w:val="33"/>
  </w:num>
  <w:num w:numId="30">
    <w:abstractNumId w:val="30"/>
  </w:num>
  <w:num w:numId="31">
    <w:abstractNumId w:val="12"/>
  </w:num>
  <w:num w:numId="32">
    <w:abstractNumId w:val="18"/>
  </w:num>
  <w:num w:numId="33">
    <w:abstractNumId w:val="36"/>
  </w:num>
  <w:num w:numId="34">
    <w:abstractNumId w:val="13"/>
  </w:num>
  <w:num w:numId="35">
    <w:abstractNumId w:val="22"/>
  </w:num>
  <w:num w:numId="36">
    <w:abstractNumId w:val="24"/>
  </w:num>
  <w:num w:numId="37">
    <w:abstractNumId w:val="31"/>
  </w:num>
  <w:num w:numId="38">
    <w:abstractNumId w:val="3"/>
  </w:num>
  <w:num w:numId="39">
    <w:abstractNumId w:val="35"/>
  </w:num>
  <w:num w:numId="40">
    <w:abstractNumId w:val="25"/>
  </w:num>
  <w:num w:numId="41">
    <w:abstractNumId w:val="10"/>
  </w:num>
  <w:num w:numId="42">
    <w:abstractNumId w:val="21"/>
  </w:num>
  <w:num w:numId="43">
    <w:abstractNumId w:val="7"/>
  </w:num>
  <w:num w:numId="44">
    <w:abstractNumId w:val="26"/>
  </w:num>
  <w:num w:numId="45">
    <w:abstractNumId w:val="37"/>
  </w:num>
  <w:num w:numId="46">
    <w:abstractNumId w:val="1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06"/>
    <w:rsid w:val="000010D6"/>
    <w:rsid w:val="000078CE"/>
    <w:rsid w:val="00007AFE"/>
    <w:rsid w:val="00010B6F"/>
    <w:rsid w:val="00015000"/>
    <w:rsid w:val="00016630"/>
    <w:rsid w:val="00020B1E"/>
    <w:rsid w:val="000247C7"/>
    <w:rsid w:val="00024E16"/>
    <w:rsid w:val="00025515"/>
    <w:rsid w:val="00035305"/>
    <w:rsid w:val="0003608D"/>
    <w:rsid w:val="00041213"/>
    <w:rsid w:val="000431D3"/>
    <w:rsid w:val="0004690B"/>
    <w:rsid w:val="00051C2F"/>
    <w:rsid w:val="0005370F"/>
    <w:rsid w:val="000555A2"/>
    <w:rsid w:val="00070A99"/>
    <w:rsid w:val="00070FFF"/>
    <w:rsid w:val="0007405E"/>
    <w:rsid w:val="00077FC7"/>
    <w:rsid w:val="000857B9"/>
    <w:rsid w:val="00086BF8"/>
    <w:rsid w:val="000904D6"/>
    <w:rsid w:val="000A141F"/>
    <w:rsid w:val="000A4380"/>
    <w:rsid w:val="000B1844"/>
    <w:rsid w:val="000B6D86"/>
    <w:rsid w:val="000C0DF8"/>
    <w:rsid w:val="000C3505"/>
    <w:rsid w:val="000C5BDE"/>
    <w:rsid w:val="000D63D9"/>
    <w:rsid w:val="000D6A19"/>
    <w:rsid w:val="000E7424"/>
    <w:rsid w:val="000E7C59"/>
    <w:rsid w:val="000F0DD2"/>
    <w:rsid w:val="001001C1"/>
    <w:rsid w:val="00103F5D"/>
    <w:rsid w:val="001059BD"/>
    <w:rsid w:val="0012215A"/>
    <w:rsid w:val="001223F9"/>
    <w:rsid w:val="00125A5C"/>
    <w:rsid w:val="00125D6B"/>
    <w:rsid w:val="00127178"/>
    <w:rsid w:val="00131ECC"/>
    <w:rsid w:val="0013414A"/>
    <w:rsid w:val="00135373"/>
    <w:rsid w:val="00135DAD"/>
    <w:rsid w:val="001640E0"/>
    <w:rsid w:val="001775DF"/>
    <w:rsid w:val="00180C3D"/>
    <w:rsid w:val="0018390B"/>
    <w:rsid w:val="00184180"/>
    <w:rsid w:val="0019188D"/>
    <w:rsid w:val="00195242"/>
    <w:rsid w:val="001967A8"/>
    <w:rsid w:val="00197EB5"/>
    <w:rsid w:val="001A0A02"/>
    <w:rsid w:val="001A43FD"/>
    <w:rsid w:val="001C4B4E"/>
    <w:rsid w:val="001C72E9"/>
    <w:rsid w:val="001C7468"/>
    <w:rsid w:val="001D2743"/>
    <w:rsid w:val="001D7263"/>
    <w:rsid w:val="001E155A"/>
    <w:rsid w:val="001E63BF"/>
    <w:rsid w:val="001F5C91"/>
    <w:rsid w:val="002133FA"/>
    <w:rsid w:val="00217514"/>
    <w:rsid w:val="00224B83"/>
    <w:rsid w:val="0022709E"/>
    <w:rsid w:val="00232D52"/>
    <w:rsid w:val="00247DD1"/>
    <w:rsid w:val="00254068"/>
    <w:rsid w:val="00256A3F"/>
    <w:rsid w:val="00264478"/>
    <w:rsid w:val="002747B7"/>
    <w:rsid w:val="00276E93"/>
    <w:rsid w:val="002773DD"/>
    <w:rsid w:val="002865D9"/>
    <w:rsid w:val="00293C2A"/>
    <w:rsid w:val="002962FD"/>
    <w:rsid w:val="002A6A5B"/>
    <w:rsid w:val="002B3366"/>
    <w:rsid w:val="002B6F9F"/>
    <w:rsid w:val="002B775C"/>
    <w:rsid w:val="002C2FC5"/>
    <w:rsid w:val="002D2DB3"/>
    <w:rsid w:val="002E3A78"/>
    <w:rsid w:val="002E76E4"/>
    <w:rsid w:val="002F0099"/>
    <w:rsid w:val="002F4470"/>
    <w:rsid w:val="002F54F9"/>
    <w:rsid w:val="0030595F"/>
    <w:rsid w:val="003068C9"/>
    <w:rsid w:val="0030774C"/>
    <w:rsid w:val="0031788F"/>
    <w:rsid w:val="00334E0A"/>
    <w:rsid w:val="00340259"/>
    <w:rsid w:val="00346B2B"/>
    <w:rsid w:val="00350DDB"/>
    <w:rsid w:val="00352BE7"/>
    <w:rsid w:val="00353586"/>
    <w:rsid w:val="0035501F"/>
    <w:rsid w:val="00365117"/>
    <w:rsid w:val="003765E6"/>
    <w:rsid w:val="00382664"/>
    <w:rsid w:val="00385384"/>
    <w:rsid w:val="00386A19"/>
    <w:rsid w:val="00392D6E"/>
    <w:rsid w:val="0039332E"/>
    <w:rsid w:val="0039560C"/>
    <w:rsid w:val="003A193B"/>
    <w:rsid w:val="003A37C7"/>
    <w:rsid w:val="003A7316"/>
    <w:rsid w:val="003B2564"/>
    <w:rsid w:val="003B4691"/>
    <w:rsid w:val="003B727B"/>
    <w:rsid w:val="003C6F74"/>
    <w:rsid w:val="003D0307"/>
    <w:rsid w:val="003D0A6B"/>
    <w:rsid w:val="003D1B82"/>
    <w:rsid w:val="003E3DF8"/>
    <w:rsid w:val="003E667B"/>
    <w:rsid w:val="003E66EC"/>
    <w:rsid w:val="0040001F"/>
    <w:rsid w:val="00405377"/>
    <w:rsid w:val="00405B9E"/>
    <w:rsid w:val="00406DF0"/>
    <w:rsid w:val="00407977"/>
    <w:rsid w:val="00431EA4"/>
    <w:rsid w:val="00433D07"/>
    <w:rsid w:val="00434EC0"/>
    <w:rsid w:val="00435C83"/>
    <w:rsid w:val="004379AF"/>
    <w:rsid w:val="004403AF"/>
    <w:rsid w:val="0044231A"/>
    <w:rsid w:val="004438F6"/>
    <w:rsid w:val="0044766C"/>
    <w:rsid w:val="00447DBB"/>
    <w:rsid w:val="00460104"/>
    <w:rsid w:val="0046052E"/>
    <w:rsid w:val="004610AB"/>
    <w:rsid w:val="00463321"/>
    <w:rsid w:val="00463585"/>
    <w:rsid w:val="00463DC5"/>
    <w:rsid w:val="00467E21"/>
    <w:rsid w:val="00471691"/>
    <w:rsid w:val="0047376B"/>
    <w:rsid w:val="00474F16"/>
    <w:rsid w:val="0047510E"/>
    <w:rsid w:val="004759C8"/>
    <w:rsid w:val="00477620"/>
    <w:rsid w:val="004865EA"/>
    <w:rsid w:val="00491E53"/>
    <w:rsid w:val="004977C8"/>
    <w:rsid w:val="004A0A30"/>
    <w:rsid w:val="004A6C1B"/>
    <w:rsid w:val="004A7545"/>
    <w:rsid w:val="004A7FDC"/>
    <w:rsid w:val="004B1B18"/>
    <w:rsid w:val="004B5728"/>
    <w:rsid w:val="004B59D4"/>
    <w:rsid w:val="004C50D0"/>
    <w:rsid w:val="004D2669"/>
    <w:rsid w:val="004D669D"/>
    <w:rsid w:val="004E054F"/>
    <w:rsid w:val="004E3A92"/>
    <w:rsid w:val="004E4665"/>
    <w:rsid w:val="004E77AE"/>
    <w:rsid w:val="004F0D5B"/>
    <w:rsid w:val="004F3207"/>
    <w:rsid w:val="004F78F9"/>
    <w:rsid w:val="00500B9C"/>
    <w:rsid w:val="00523FD6"/>
    <w:rsid w:val="00530B9D"/>
    <w:rsid w:val="00537A09"/>
    <w:rsid w:val="00544ECF"/>
    <w:rsid w:val="00555FD7"/>
    <w:rsid w:val="00556214"/>
    <w:rsid w:val="00556491"/>
    <w:rsid w:val="00556621"/>
    <w:rsid w:val="00565DE6"/>
    <w:rsid w:val="00570BDC"/>
    <w:rsid w:val="005734F9"/>
    <w:rsid w:val="00573DE5"/>
    <w:rsid w:val="00575A5E"/>
    <w:rsid w:val="00575EA0"/>
    <w:rsid w:val="005768F6"/>
    <w:rsid w:val="00583F82"/>
    <w:rsid w:val="00584FC4"/>
    <w:rsid w:val="00587B20"/>
    <w:rsid w:val="00593186"/>
    <w:rsid w:val="005938D4"/>
    <w:rsid w:val="00593E97"/>
    <w:rsid w:val="005A5277"/>
    <w:rsid w:val="005B31B1"/>
    <w:rsid w:val="005B489B"/>
    <w:rsid w:val="005B652C"/>
    <w:rsid w:val="005D0409"/>
    <w:rsid w:val="005F03F1"/>
    <w:rsid w:val="005F1A8F"/>
    <w:rsid w:val="005F5608"/>
    <w:rsid w:val="00603EE2"/>
    <w:rsid w:val="00604B48"/>
    <w:rsid w:val="00610B89"/>
    <w:rsid w:val="00614EE1"/>
    <w:rsid w:val="006350A0"/>
    <w:rsid w:val="00645C23"/>
    <w:rsid w:val="00647C70"/>
    <w:rsid w:val="006635AC"/>
    <w:rsid w:val="00664A74"/>
    <w:rsid w:val="0066583C"/>
    <w:rsid w:val="0066786C"/>
    <w:rsid w:val="00682700"/>
    <w:rsid w:val="00684F99"/>
    <w:rsid w:val="006868BC"/>
    <w:rsid w:val="00687F1A"/>
    <w:rsid w:val="00690780"/>
    <w:rsid w:val="006972E5"/>
    <w:rsid w:val="0069771B"/>
    <w:rsid w:val="00697AE7"/>
    <w:rsid w:val="006A1A58"/>
    <w:rsid w:val="006B44B0"/>
    <w:rsid w:val="006B574E"/>
    <w:rsid w:val="006C0AFF"/>
    <w:rsid w:val="006C5361"/>
    <w:rsid w:val="006D3627"/>
    <w:rsid w:val="006D64A2"/>
    <w:rsid w:val="006E2EA8"/>
    <w:rsid w:val="006E2F21"/>
    <w:rsid w:val="006F1740"/>
    <w:rsid w:val="006F1AF5"/>
    <w:rsid w:val="006F4FB0"/>
    <w:rsid w:val="006F4FCC"/>
    <w:rsid w:val="006F511C"/>
    <w:rsid w:val="007134D8"/>
    <w:rsid w:val="00723DC8"/>
    <w:rsid w:val="00724B65"/>
    <w:rsid w:val="00732434"/>
    <w:rsid w:val="00737456"/>
    <w:rsid w:val="00737CB0"/>
    <w:rsid w:val="00740DCC"/>
    <w:rsid w:val="00742CED"/>
    <w:rsid w:val="0074363C"/>
    <w:rsid w:val="00755B64"/>
    <w:rsid w:val="00757B74"/>
    <w:rsid w:val="007614F3"/>
    <w:rsid w:val="0078045B"/>
    <w:rsid w:val="00784158"/>
    <w:rsid w:val="0079076C"/>
    <w:rsid w:val="0079291F"/>
    <w:rsid w:val="007930C2"/>
    <w:rsid w:val="007941B7"/>
    <w:rsid w:val="007B09F1"/>
    <w:rsid w:val="007B2B4B"/>
    <w:rsid w:val="007D01CE"/>
    <w:rsid w:val="007D0FA8"/>
    <w:rsid w:val="007D4740"/>
    <w:rsid w:val="007D578A"/>
    <w:rsid w:val="007D7F5F"/>
    <w:rsid w:val="007E1077"/>
    <w:rsid w:val="007E5EED"/>
    <w:rsid w:val="007F12D2"/>
    <w:rsid w:val="007F53E6"/>
    <w:rsid w:val="00804616"/>
    <w:rsid w:val="008067FF"/>
    <w:rsid w:val="00812499"/>
    <w:rsid w:val="00812B17"/>
    <w:rsid w:val="00816064"/>
    <w:rsid w:val="0082727B"/>
    <w:rsid w:val="00832E5D"/>
    <w:rsid w:val="00843D4A"/>
    <w:rsid w:val="00855C12"/>
    <w:rsid w:val="008606EC"/>
    <w:rsid w:val="00865B84"/>
    <w:rsid w:val="008702D6"/>
    <w:rsid w:val="00876578"/>
    <w:rsid w:val="00885B69"/>
    <w:rsid w:val="008A09BA"/>
    <w:rsid w:val="008A2F52"/>
    <w:rsid w:val="008A32F6"/>
    <w:rsid w:val="008A3CD7"/>
    <w:rsid w:val="008A44DF"/>
    <w:rsid w:val="008A4BBA"/>
    <w:rsid w:val="008B72FA"/>
    <w:rsid w:val="008C1D3A"/>
    <w:rsid w:val="008C78CD"/>
    <w:rsid w:val="008D0A0C"/>
    <w:rsid w:val="008D5D0C"/>
    <w:rsid w:val="008E75C4"/>
    <w:rsid w:val="008F5348"/>
    <w:rsid w:val="0090578B"/>
    <w:rsid w:val="0091648D"/>
    <w:rsid w:val="00927F7D"/>
    <w:rsid w:val="0093106C"/>
    <w:rsid w:val="00940EAF"/>
    <w:rsid w:val="009413B1"/>
    <w:rsid w:val="009474C1"/>
    <w:rsid w:val="00951447"/>
    <w:rsid w:val="00962F67"/>
    <w:rsid w:val="00973E4A"/>
    <w:rsid w:val="009813B2"/>
    <w:rsid w:val="00984F3D"/>
    <w:rsid w:val="00986565"/>
    <w:rsid w:val="00990287"/>
    <w:rsid w:val="009913A3"/>
    <w:rsid w:val="0099394A"/>
    <w:rsid w:val="009976A7"/>
    <w:rsid w:val="00997754"/>
    <w:rsid w:val="009A7EF3"/>
    <w:rsid w:val="009B2771"/>
    <w:rsid w:val="009B536E"/>
    <w:rsid w:val="009C50E9"/>
    <w:rsid w:val="009C617B"/>
    <w:rsid w:val="009D367D"/>
    <w:rsid w:val="009E135C"/>
    <w:rsid w:val="009F2EB9"/>
    <w:rsid w:val="009F56D5"/>
    <w:rsid w:val="009F7E23"/>
    <w:rsid w:val="00A068BD"/>
    <w:rsid w:val="00A07D74"/>
    <w:rsid w:val="00A106AC"/>
    <w:rsid w:val="00A119F6"/>
    <w:rsid w:val="00A17DAD"/>
    <w:rsid w:val="00A20D51"/>
    <w:rsid w:val="00A21238"/>
    <w:rsid w:val="00A23FBD"/>
    <w:rsid w:val="00A25CFC"/>
    <w:rsid w:val="00A523BF"/>
    <w:rsid w:val="00A53F4B"/>
    <w:rsid w:val="00A542F5"/>
    <w:rsid w:val="00A648C5"/>
    <w:rsid w:val="00A6732A"/>
    <w:rsid w:val="00A71985"/>
    <w:rsid w:val="00A74AB4"/>
    <w:rsid w:val="00A80B6D"/>
    <w:rsid w:val="00A830C7"/>
    <w:rsid w:val="00A830D7"/>
    <w:rsid w:val="00A973C0"/>
    <w:rsid w:val="00AA0322"/>
    <w:rsid w:val="00AA04BE"/>
    <w:rsid w:val="00AA780A"/>
    <w:rsid w:val="00AB1ECF"/>
    <w:rsid w:val="00AC02B5"/>
    <w:rsid w:val="00AE094A"/>
    <w:rsid w:val="00AE69C6"/>
    <w:rsid w:val="00AF1F2F"/>
    <w:rsid w:val="00B01F6B"/>
    <w:rsid w:val="00B01FF5"/>
    <w:rsid w:val="00B10680"/>
    <w:rsid w:val="00B257AB"/>
    <w:rsid w:val="00B26958"/>
    <w:rsid w:val="00B27E73"/>
    <w:rsid w:val="00B40958"/>
    <w:rsid w:val="00B4735F"/>
    <w:rsid w:val="00B53D4C"/>
    <w:rsid w:val="00B57CF1"/>
    <w:rsid w:val="00BA2455"/>
    <w:rsid w:val="00BA7911"/>
    <w:rsid w:val="00BB2214"/>
    <w:rsid w:val="00BC1177"/>
    <w:rsid w:val="00BD001F"/>
    <w:rsid w:val="00BD3D6E"/>
    <w:rsid w:val="00BD6995"/>
    <w:rsid w:val="00BD7D10"/>
    <w:rsid w:val="00BF00F5"/>
    <w:rsid w:val="00C01427"/>
    <w:rsid w:val="00C019B7"/>
    <w:rsid w:val="00C01DA4"/>
    <w:rsid w:val="00C16FD3"/>
    <w:rsid w:val="00C27755"/>
    <w:rsid w:val="00C33914"/>
    <w:rsid w:val="00C40B5A"/>
    <w:rsid w:val="00C45D2A"/>
    <w:rsid w:val="00C47E08"/>
    <w:rsid w:val="00C51E5B"/>
    <w:rsid w:val="00C51E5C"/>
    <w:rsid w:val="00C63EEB"/>
    <w:rsid w:val="00C64585"/>
    <w:rsid w:val="00C7178F"/>
    <w:rsid w:val="00C72C31"/>
    <w:rsid w:val="00C815AF"/>
    <w:rsid w:val="00C82D40"/>
    <w:rsid w:val="00C9090C"/>
    <w:rsid w:val="00C945E1"/>
    <w:rsid w:val="00CA0FF0"/>
    <w:rsid w:val="00CA2353"/>
    <w:rsid w:val="00CA59AA"/>
    <w:rsid w:val="00CA7B23"/>
    <w:rsid w:val="00CC4020"/>
    <w:rsid w:val="00CC6E47"/>
    <w:rsid w:val="00CD4F3D"/>
    <w:rsid w:val="00CE582E"/>
    <w:rsid w:val="00CF2E71"/>
    <w:rsid w:val="00D03544"/>
    <w:rsid w:val="00D04746"/>
    <w:rsid w:val="00D05067"/>
    <w:rsid w:val="00D052BC"/>
    <w:rsid w:val="00D13DA8"/>
    <w:rsid w:val="00D35ED1"/>
    <w:rsid w:val="00D41A06"/>
    <w:rsid w:val="00D441C7"/>
    <w:rsid w:val="00D44A4A"/>
    <w:rsid w:val="00D51394"/>
    <w:rsid w:val="00D52DEE"/>
    <w:rsid w:val="00D549CA"/>
    <w:rsid w:val="00D54A41"/>
    <w:rsid w:val="00D619E0"/>
    <w:rsid w:val="00D62E3F"/>
    <w:rsid w:val="00D67751"/>
    <w:rsid w:val="00D67863"/>
    <w:rsid w:val="00D72924"/>
    <w:rsid w:val="00D735B7"/>
    <w:rsid w:val="00D75EB7"/>
    <w:rsid w:val="00D80197"/>
    <w:rsid w:val="00D83B04"/>
    <w:rsid w:val="00D92946"/>
    <w:rsid w:val="00D94895"/>
    <w:rsid w:val="00D95B38"/>
    <w:rsid w:val="00DA0E6E"/>
    <w:rsid w:val="00DB22C3"/>
    <w:rsid w:val="00DB22E8"/>
    <w:rsid w:val="00DB4CEA"/>
    <w:rsid w:val="00DC4CFD"/>
    <w:rsid w:val="00DD5B59"/>
    <w:rsid w:val="00DD6A9A"/>
    <w:rsid w:val="00DD6D06"/>
    <w:rsid w:val="00DD758C"/>
    <w:rsid w:val="00DD7BA9"/>
    <w:rsid w:val="00DE05C8"/>
    <w:rsid w:val="00DE1E01"/>
    <w:rsid w:val="00DE7967"/>
    <w:rsid w:val="00DF0EEA"/>
    <w:rsid w:val="00DF1067"/>
    <w:rsid w:val="00DF2FB7"/>
    <w:rsid w:val="00DF2FF5"/>
    <w:rsid w:val="00E03B4D"/>
    <w:rsid w:val="00E11A94"/>
    <w:rsid w:val="00E11C23"/>
    <w:rsid w:val="00E159F4"/>
    <w:rsid w:val="00E168CD"/>
    <w:rsid w:val="00E1708A"/>
    <w:rsid w:val="00E328F0"/>
    <w:rsid w:val="00E42B7C"/>
    <w:rsid w:val="00E43011"/>
    <w:rsid w:val="00E43220"/>
    <w:rsid w:val="00E51EC0"/>
    <w:rsid w:val="00E619B0"/>
    <w:rsid w:val="00E75BEB"/>
    <w:rsid w:val="00E817F1"/>
    <w:rsid w:val="00E83A4E"/>
    <w:rsid w:val="00E91808"/>
    <w:rsid w:val="00E9261C"/>
    <w:rsid w:val="00E94276"/>
    <w:rsid w:val="00EA4EC2"/>
    <w:rsid w:val="00EB015D"/>
    <w:rsid w:val="00EB2777"/>
    <w:rsid w:val="00EC0683"/>
    <w:rsid w:val="00EC1FA8"/>
    <w:rsid w:val="00EC6DE5"/>
    <w:rsid w:val="00EC7E63"/>
    <w:rsid w:val="00EE07C9"/>
    <w:rsid w:val="00EE37C5"/>
    <w:rsid w:val="00EE6050"/>
    <w:rsid w:val="00EE6823"/>
    <w:rsid w:val="00EF2B1F"/>
    <w:rsid w:val="00EF4BB1"/>
    <w:rsid w:val="00F00494"/>
    <w:rsid w:val="00F01368"/>
    <w:rsid w:val="00F0193E"/>
    <w:rsid w:val="00F05537"/>
    <w:rsid w:val="00F068D1"/>
    <w:rsid w:val="00F06DE8"/>
    <w:rsid w:val="00F06FED"/>
    <w:rsid w:val="00F14DB3"/>
    <w:rsid w:val="00F16846"/>
    <w:rsid w:val="00F22729"/>
    <w:rsid w:val="00F23987"/>
    <w:rsid w:val="00F274BA"/>
    <w:rsid w:val="00F355F2"/>
    <w:rsid w:val="00F423C1"/>
    <w:rsid w:val="00F54F9C"/>
    <w:rsid w:val="00F62991"/>
    <w:rsid w:val="00F74AC8"/>
    <w:rsid w:val="00F9084A"/>
    <w:rsid w:val="00F952C4"/>
    <w:rsid w:val="00F97C68"/>
    <w:rsid w:val="00FA3150"/>
    <w:rsid w:val="00FB15D4"/>
    <w:rsid w:val="00FB6FA3"/>
    <w:rsid w:val="00FC2783"/>
    <w:rsid w:val="00FC2882"/>
    <w:rsid w:val="00FC7E70"/>
    <w:rsid w:val="00FD130A"/>
    <w:rsid w:val="00FD17C3"/>
    <w:rsid w:val="00FD2980"/>
    <w:rsid w:val="00FF1E64"/>
    <w:rsid w:val="00FF571C"/>
    <w:rsid w:val="00FF6266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3733F"/>
  <w15:chartTrackingRefBased/>
  <w15:docId w15:val="{AD25C695-4646-410A-897F-D5613197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D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5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6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D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6D06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D6D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D0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6D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3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14"/>
  </w:style>
  <w:style w:type="paragraph" w:styleId="Footer">
    <w:name w:val="footer"/>
    <w:basedOn w:val="Normal"/>
    <w:link w:val="FooterChar"/>
    <w:uiPriority w:val="99"/>
    <w:unhideWhenUsed/>
    <w:rsid w:val="00C33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14"/>
  </w:style>
  <w:style w:type="table" w:styleId="TableGrid">
    <w:name w:val="Table Grid"/>
    <w:basedOn w:val="TableNormal"/>
    <w:uiPriority w:val="39"/>
    <w:rsid w:val="00C3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D75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CA2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235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A2353"/>
    <w:rPr>
      <w:sz w:val="16"/>
      <w:szCs w:val="16"/>
    </w:rPr>
  </w:style>
  <w:style w:type="paragraph" w:styleId="Revision">
    <w:name w:val="Revision"/>
    <w:hidden/>
    <w:uiPriority w:val="99"/>
    <w:semiHidden/>
    <w:rsid w:val="00CA23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431D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1D3"/>
    <w:rPr>
      <w:b/>
      <w:bCs/>
      <w:sz w:val="20"/>
      <w:szCs w:val="20"/>
    </w:rPr>
  </w:style>
  <w:style w:type="paragraph" w:customStyle="1" w:styleId="tabletext">
    <w:name w:val="tabletext"/>
    <w:basedOn w:val="Normal"/>
    <w:rsid w:val="00DD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2FC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D6786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western.cloud-cme.com/about/resources?p=12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D29A-3B12-40E7-B7F5-9D1B0D98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Gundrum</dc:creator>
  <cp:keywords/>
  <dc:description/>
  <cp:lastModifiedBy>Sheryl A Corey</cp:lastModifiedBy>
  <cp:revision>6</cp:revision>
  <cp:lastPrinted>2017-10-25T17:43:00Z</cp:lastPrinted>
  <dcterms:created xsi:type="dcterms:W3CDTF">2025-02-27T23:32:00Z</dcterms:created>
  <dcterms:modified xsi:type="dcterms:W3CDTF">2025-02-27T23:49:00Z</dcterms:modified>
</cp:coreProperties>
</file>