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8459" w14:textId="77777777" w:rsidR="008B059B" w:rsidRPr="00BD3A9B" w:rsidRDefault="0020787A" w:rsidP="008B059B">
      <w:pPr>
        <w:pStyle w:val="TOC1"/>
        <w:rPr>
          <w:rFonts w:ascii="Calibri" w:hAnsi="Calibri"/>
        </w:rPr>
      </w:pPr>
      <w:r w:rsidRPr="00BD3A9B">
        <w:rPr>
          <w:rFonts w:ascii="Calibri" w:hAnsi="Calibri"/>
        </w:rPr>
        <w:t xml:space="preserve">Northwestern </w:t>
      </w:r>
      <w:r w:rsidR="008B059B" w:rsidRPr="00BD3A9B">
        <w:rPr>
          <w:rFonts w:ascii="Calibri" w:hAnsi="Calibri"/>
        </w:rPr>
        <w:t>University Feinberg School of Medicine</w:t>
      </w:r>
    </w:p>
    <w:p w14:paraId="1B2A2CF1" w14:textId="50107D00" w:rsidR="008B059B" w:rsidRPr="00BD3A9B" w:rsidRDefault="007863CD" w:rsidP="005B17EE">
      <w:pPr>
        <w:rPr>
          <w:rFonts w:ascii="Calibri" w:hAnsi="Calibri"/>
          <w:sz w:val="20"/>
          <w:szCs w:val="20"/>
        </w:rPr>
      </w:pPr>
      <w:r>
        <w:rPr>
          <w:rFonts w:ascii="Calibri" w:hAnsi="Calibri"/>
          <w:noProof/>
          <w:sz w:val="20"/>
          <w:szCs w:val="20"/>
        </w:rPr>
        <w:drawing>
          <wp:anchor distT="0" distB="0" distL="114300" distR="114300" simplePos="0" relativeHeight="251658240" behindDoc="1" locked="0" layoutInCell="1" allowOverlap="1" wp14:anchorId="0B6C3457" wp14:editId="5120A3EE">
            <wp:simplePos x="0" y="0"/>
            <wp:positionH relativeFrom="column">
              <wp:posOffset>3619500</wp:posOffset>
            </wp:positionH>
            <wp:positionV relativeFrom="paragraph">
              <wp:posOffset>71120</wp:posOffset>
            </wp:positionV>
            <wp:extent cx="2647950" cy="372745"/>
            <wp:effectExtent l="0" t="0" r="0" b="8255"/>
            <wp:wrapTight wrapText="bothSides">
              <wp:wrapPolygon edited="0">
                <wp:start x="0" y="0"/>
                <wp:lineTo x="0" y="20974"/>
                <wp:lineTo x="21445" y="20974"/>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 F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372745"/>
                    </a:xfrm>
                    <a:prstGeom prst="rect">
                      <a:avLst/>
                    </a:prstGeom>
                  </pic:spPr>
                </pic:pic>
              </a:graphicData>
            </a:graphic>
            <wp14:sizeRelH relativeFrom="page">
              <wp14:pctWidth>0</wp14:pctWidth>
            </wp14:sizeRelH>
            <wp14:sizeRelV relativeFrom="page">
              <wp14:pctHeight>0</wp14:pctHeight>
            </wp14:sizeRelV>
          </wp:anchor>
        </w:drawing>
      </w:r>
      <w:r w:rsidR="00EE1057">
        <w:rPr>
          <w:rFonts w:ascii="Calibri" w:hAnsi="Calibri"/>
          <w:noProof/>
          <w:sz w:val="20"/>
          <w:szCs w:val="20"/>
        </w:rPr>
        <mc:AlternateContent>
          <mc:Choice Requires="wps">
            <w:drawing>
              <wp:anchor distT="0" distB="0" distL="114300" distR="114300" simplePos="0" relativeHeight="251657216" behindDoc="0" locked="0" layoutInCell="1" allowOverlap="1" wp14:anchorId="6C3DAF62" wp14:editId="157E3F36">
                <wp:simplePos x="0" y="0"/>
                <wp:positionH relativeFrom="column">
                  <wp:posOffset>0</wp:posOffset>
                </wp:positionH>
                <wp:positionV relativeFrom="paragraph">
                  <wp:posOffset>7620</wp:posOffset>
                </wp:positionV>
                <wp:extent cx="6286500" cy="0"/>
                <wp:effectExtent l="952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A9EE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ktFQIAACgEAAAOAAAAZHJzL2Uyb0RvYy54bWysU12vGiEQfW/S/0B41/24a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" strokecolor="#90c"/>
            </w:pict>
          </mc:Fallback>
        </mc:AlternateContent>
      </w:r>
      <w:r w:rsidR="00774AE9">
        <w:rPr>
          <w:rFonts w:ascii="Calibri" w:hAnsi="Calibri"/>
          <w:b/>
          <w:bCs/>
          <w:sz w:val="20"/>
          <w:szCs w:val="20"/>
        </w:rPr>
        <w:t xml:space="preserve">Sheryl </w:t>
      </w:r>
      <w:r w:rsidR="0081380D">
        <w:rPr>
          <w:rFonts w:ascii="Calibri" w:hAnsi="Calibri"/>
          <w:b/>
          <w:bCs/>
          <w:sz w:val="20"/>
          <w:szCs w:val="20"/>
        </w:rPr>
        <w:t xml:space="preserve">A. </w:t>
      </w:r>
      <w:r w:rsidR="00774AE9">
        <w:rPr>
          <w:rFonts w:ascii="Calibri" w:hAnsi="Calibri"/>
          <w:b/>
          <w:bCs/>
          <w:sz w:val="20"/>
          <w:szCs w:val="20"/>
        </w:rPr>
        <w:t>Corey</w:t>
      </w:r>
      <w:r w:rsidR="0081380D">
        <w:rPr>
          <w:rFonts w:ascii="Calibri" w:hAnsi="Calibri"/>
          <w:b/>
          <w:bCs/>
          <w:sz w:val="20"/>
          <w:szCs w:val="20"/>
        </w:rPr>
        <w:t xml:space="preserve">, </w:t>
      </w:r>
      <w:r w:rsidR="0081380D" w:rsidRPr="0081380D">
        <w:rPr>
          <w:rFonts w:ascii="Calibri" w:hAnsi="Calibri"/>
          <w:b/>
          <w:bCs/>
          <w:sz w:val="16"/>
          <w:szCs w:val="16"/>
        </w:rPr>
        <w:t>MBA, CMP</w:t>
      </w:r>
      <w:r w:rsidR="00555668" w:rsidRPr="00BD3A9B">
        <w:rPr>
          <w:rFonts w:ascii="Calibri" w:hAnsi="Calibri"/>
          <w:b/>
          <w:bCs/>
          <w:sz w:val="20"/>
          <w:szCs w:val="20"/>
        </w:rPr>
        <w:tab/>
      </w:r>
      <w:r w:rsidR="00A84319" w:rsidRPr="00BD3A9B">
        <w:rPr>
          <w:rFonts w:ascii="Calibri" w:hAnsi="Calibri"/>
          <w:b/>
          <w:bCs/>
          <w:sz w:val="20"/>
          <w:szCs w:val="20"/>
        </w:rPr>
        <w:tab/>
      </w:r>
    </w:p>
    <w:p w14:paraId="3C0ACE87" w14:textId="58B14ECF" w:rsidR="00A84319" w:rsidRPr="00841466" w:rsidRDefault="00125E13" w:rsidP="00A84319">
      <w:pPr>
        <w:tabs>
          <w:tab w:val="left" w:pos="5310"/>
          <w:tab w:val="left" w:pos="9360"/>
        </w:tabs>
        <w:rPr>
          <w:rFonts w:ascii="Calibri" w:hAnsi="Calibri"/>
          <w:sz w:val="16"/>
          <w:szCs w:val="16"/>
        </w:rPr>
      </w:pPr>
      <w:r>
        <w:rPr>
          <w:rFonts w:ascii="Calibri" w:hAnsi="Calibri"/>
          <w:sz w:val="16"/>
          <w:szCs w:val="16"/>
        </w:rPr>
        <w:t>Director</w:t>
      </w:r>
      <w:r w:rsidR="008B059B" w:rsidRPr="00841466">
        <w:rPr>
          <w:rFonts w:ascii="Calibri" w:hAnsi="Calibri"/>
          <w:sz w:val="16"/>
          <w:szCs w:val="16"/>
        </w:rPr>
        <w:t>, Continuing Medical Education</w:t>
      </w:r>
    </w:p>
    <w:p w14:paraId="05A1D4A2" w14:textId="77777777" w:rsidR="00B6239F" w:rsidRPr="00841466" w:rsidRDefault="00B6239F" w:rsidP="00B6239F">
      <w:pPr>
        <w:tabs>
          <w:tab w:val="left" w:pos="-720"/>
        </w:tabs>
        <w:suppressAutoHyphens/>
        <w:rPr>
          <w:rFonts w:ascii="Calibri" w:hAnsi="Calibri"/>
          <w:sz w:val="16"/>
          <w:szCs w:val="16"/>
        </w:rPr>
      </w:pPr>
      <w:r w:rsidRPr="00841466">
        <w:rPr>
          <w:rFonts w:ascii="Calibri" w:hAnsi="Calibri"/>
          <w:sz w:val="16"/>
          <w:szCs w:val="16"/>
        </w:rPr>
        <w:t>240 E. Huron, Suite 1-200</w:t>
      </w:r>
    </w:p>
    <w:p w14:paraId="2C66F82F" w14:textId="77777777" w:rsidR="008B059B" w:rsidRPr="00841466" w:rsidRDefault="008B059B" w:rsidP="00A84319">
      <w:pPr>
        <w:tabs>
          <w:tab w:val="left" w:pos="6480"/>
        </w:tabs>
        <w:rPr>
          <w:rFonts w:ascii="Calibri" w:hAnsi="Calibri"/>
          <w:sz w:val="16"/>
          <w:szCs w:val="16"/>
        </w:rPr>
      </w:pPr>
      <w:r w:rsidRPr="00841466">
        <w:rPr>
          <w:rFonts w:ascii="Calibri" w:hAnsi="Calibri"/>
          <w:sz w:val="16"/>
          <w:szCs w:val="16"/>
        </w:rPr>
        <w:t>Chicago, IL 60611-3008</w:t>
      </w:r>
    </w:p>
    <w:p w14:paraId="054BF8CC" w14:textId="77777777" w:rsidR="008B059B" w:rsidRPr="00841466" w:rsidRDefault="009E558E" w:rsidP="00A84319">
      <w:pPr>
        <w:tabs>
          <w:tab w:val="left" w:pos="6480"/>
        </w:tabs>
        <w:rPr>
          <w:rFonts w:ascii="Calibri" w:hAnsi="Calibri"/>
          <w:sz w:val="16"/>
          <w:szCs w:val="16"/>
        </w:rPr>
      </w:pPr>
      <w:r w:rsidRPr="00841466">
        <w:rPr>
          <w:rFonts w:ascii="Calibri" w:hAnsi="Calibri"/>
          <w:sz w:val="16"/>
          <w:szCs w:val="16"/>
        </w:rPr>
        <w:t>Telephone:  (312) 503-8536</w:t>
      </w:r>
    </w:p>
    <w:p w14:paraId="4E9455CB" w14:textId="77777777" w:rsidR="008B059B" w:rsidRPr="00841466" w:rsidRDefault="008B059B" w:rsidP="00A84319">
      <w:pPr>
        <w:tabs>
          <w:tab w:val="left" w:pos="6480"/>
        </w:tabs>
        <w:rPr>
          <w:rFonts w:ascii="Calibri" w:hAnsi="Calibri"/>
          <w:sz w:val="16"/>
          <w:szCs w:val="16"/>
          <w:lang w:val="fr-FR"/>
        </w:rPr>
      </w:pPr>
      <w:r w:rsidRPr="00841466">
        <w:rPr>
          <w:rFonts w:ascii="Calibri" w:hAnsi="Calibri"/>
          <w:sz w:val="16"/>
          <w:szCs w:val="16"/>
          <w:lang w:val="fr-FR"/>
        </w:rPr>
        <w:t>Fax: (312) 503-4531</w:t>
      </w:r>
    </w:p>
    <w:p w14:paraId="2BAC229E" w14:textId="77777777" w:rsidR="0020787A" w:rsidRPr="00841466" w:rsidRDefault="008B059B" w:rsidP="00836460">
      <w:pPr>
        <w:tabs>
          <w:tab w:val="left" w:pos="6480"/>
        </w:tabs>
        <w:rPr>
          <w:rFonts w:ascii="Calibri" w:hAnsi="Calibri"/>
          <w:sz w:val="16"/>
          <w:szCs w:val="16"/>
          <w:lang w:val="fr-FR"/>
        </w:rPr>
      </w:pPr>
      <w:r w:rsidRPr="00841466">
        <w:rPr>
          <w:rFonts w:ascii="Calibri" w:hAnsi="Calibri"/>
          <w:sz w:val="16"/>
          <w:szCs w:val="16"/>
          <w:lang w:val="fr-FR"/>
        </w:rPr>
        <w:t>Email</w:t>
      </w:r>
      <w:r w:rsidR="00D415E3" w:rsidRPr="00841466">
        <w:rPr>
          <w:rFonts w:ascii="Calibri" w:hAnsi="Calibri"/>
          <w:sz w:val="16"/>
          <w:szCs w:val="16"/>
          <w:lang w:val="fr-FR"/>
        </w:rPr>
        <w:t xml:space="preserve">: </w:t>
      </w:r>
      <w:hyperlink r:id="rId9" w:history="1">
        <w:r w:rsidR="00E30935" w:rsidRPr="00841466">
          <w:rPr>
            <w:rStyle w:val="Hyperlink"/>
            <w:rFonts w:ascii="Calibri" w:hAnsi="Calibri"/>
            <w:sz w:val="16"/>
            <w:szCs w:val="16"/>
            <w:lang w:val="fr-FR"/>
          </w:rPr>
          <w:t>sheryl.corey@northwestern.edu</w:t>
        </w:r>
      </w:hyperlink>
    </w:p>
    <w:p w14:paraId="05B8C106" w14:textId="77777777" w:rsidR="00836460" w:rsidRDefault="00836460" w:rsidP="00836460">
      <w:pPr>
        <w:tabs>
          <w:tab w:val="left" w:pos="6480"/>
        </w:tabs>
        <w:rPr>
          <w:rFonts w:ascii="Calibri" w:hAnsi="Calibri"/>
          <w:sz w:val="20"/>
          <w:szCs w:val="20"/>
          <w:lang w:val="fr-FR"/>
        </w:rPr>
      </w:pPr>
    </w:p>
    <w:p w14:paraId="46D6D4B5" w14:textId="77777777" w:rsidR="00BF20A9" w:rsidRDefault="008B059B" w:rsidP="00DB4F8F">
      <w:p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ind w:left="360"/>
        <w:jc w:val="both"/>
        <w:rPr>
          <w:rFonts w:asciiTheme="minorHAnsi" w:hAnsiTheme="minorHAnsi"/>
          <w:sz w:val="18"/>
          <w:szCs w:val="18"/>
        </w:rPr>
      </w:pPr>
      <w:r w:rsidRPr="003546E3">
        <w:rPr>
          <w:rFonts w:asciiTheme="minorHAnsi" w:hAnsiTheme="minorHAnsi"/>
          <w:sz w:val="18"/>
          <w:szCs w:val="18"/>
        </w:rPr>
        <w:t xml:space="preserve">Thank you for expressing interest in conducting a Continuing Medical Education (CME) activity. All applications submitted for </w:t>
      </w:r>
      <w:r w:rsidR="006B7128" w:rsidRPr="003546E3">
        <w:rPr>
          <w:rFonts w:asciiTheme="minorHAnsi" w:hAnsiTheme="minorHAnsi"/>
          <w:i/>
          <w:sz w:val="18"/>
          <w:szCs w:val="18"/>
        </w:rPr>
        <w:t>AMA PRA Category 1 Credit™</w:t>
      </w:r>
      <w:r w:rsidR="006B7128" w:rsidRPr="003546E3">
        <w:rPr>
          <w:rFonts w:asciiTheme="minorHAnsi" w:hAnsiTheme="minorHAnsi"/>
          <w:sz w:val="18"/>
          <w:szCs w:val="18"/>
        </w:rPr>
        <w:t xml:space="preserve"> </w:t>
      </w:r>
      <w:r w:rsidRPr="003546E3">
        <w:rPr>
          <w:rFonts w:asciiTheme="minorHAnsi" w:hAnsiTheme="minorHAnsi"/>
          <w:sz w:val="18"/>
          <w:szCs w:val="18"/>
        </w:rPr>
        <w:t xml:space="preserve">are reviewed by the CME Review Committee, which meets the </w:t>
      </w:r>
      <w:r w:rsidRPr="003546E3">
        <w:rPr>
          <w:rFonts w:asciiTheme="minorHAnsi" w:hAnsiTheme="minorHAnsi"/>
          <w:bCs/>
          <w:sz w:val="18"/>
          <w:szCs w:val="18"/>
        </w:rPr>
        <w:t>first week of each month.  Applications must be complete, with all addendums attached</w:t>
      </w:r>
      <w:r w:rsidR="00C27189" w:rsidRPr="003546E3">
        <w:rPr>
          <w:rFonts w:asciiTheme="minorHAnsi" w:hAnsiTheme="minorHAnsi"/>
          <w:bCs/>
          <w:sz w:val="18"/>
          <w:szCs w:val="18"/>
        </w:rPr>
        <w:t>,</w:t>
      </w:r>
      <w:r w:rsidRPr="003546E3">
        <w:rPr>
          <w:rFonts w:asciiTheme="minorHAnsi" w:hAnsiTheme="minorHAnsi"/>
          <w:bCs/>
          <w:sz w:val="18"/>
          <w:szCs w:val="18"/>
        </w:rPr>
        <w:t xml:space="preserve"> for the application to </w:t>
      </w:r>
      <w:r w:rsidR="00C27189" w:rsidRPr="003546E3">
        <w:rPr>
          <w:rFonts w:asciiTheme="minorHAnsi" w:hAnsiTheme="minorHAnsi"/>
          <w:bCs/>
          <w:sz w:val="18"/>
          <w:szCs w:val="18"/>
        </w:rPr>
        <w:t>be reviewed</w:t>
      </w:r>
      <w:r w:rsidRPr="003546E3">
        <w:rPr>
          <w:rFonts w:asciiTheme="minorHAnsi" w:hAnsiTheme="minorHAnsi"/>
          <w:bCs/>
          <w:sz w:val="18"/>
          <w:szCs w:val="18"/>
        </w:rPr>
        <w:t>.   It</w:t>
      </w:r>
      <w:r w:rsidRPr="003546E3">
        <w:rPr>
          <w:rFonts w:asciiTheme="minorHAnsi" w:hAnsiTheme="minorHAnsi"/>
          <w:sz w:val="18"/>
          <w:szCs w:val="18"/>
        </w:rPr>
        <w:t xml:space="preserve"> is strongly suggested that applications be submitted at least </w:t>
      </w:r>
      <w:r w:rsidRPr="0081380D">
        <w:rPr>
          <w:rFonts w:asciiTheme="minorHAnsi" w:hAnsiTheme="minorHAnsi"/>
          <w:i/>
          <w:sz w:val="18"/>
          <w:szCs w:val="18"/>
        </w:rPr>
        <w:t>six months</w:t>
      </w:r>
      <w:r w:rsidRPr="003546E3">
        <w:rPr>
          <w:rFonts w:asciiTheme="minorHAnsi" w:hAnsiTheme="minorHAnsi"/>
          <w:sz w:val="18"/>
          <w:szCs w:val="18"/>
        </w:rPr>
        <w:t xml:space="preserve"> in advance of the activity date.  </w:t>
      </w:r>
    </w:p>
    <w:p w14:paraId="1357508B" w14:textId="77777777" w:rsidR="00BF20A9" w:rsidRDefault="008B059B" w:rsidP="00DB4F8F">
      <w:p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ind w:left="360"/>
        <w:jc w:val="both"/>
        <w:rPr>
          <w:rFonts w:asciiTheme="minorHAnsi" w:hAnsiTheme="minorHAnsi"/>
          <w:sz w:val="18"/>
          <w:szCs w:val="18"/>
        </w:rPr>
      </w:pPr>
      <w:r w:rsidRPr="003546E3">
        <w:rPr>
          <w:rFonts w:asciiTheme="minorHAnsi" w:hAnsiTheme="minorHAnsi"/>
          <w:sz w:val="18"/>
          <w:szCs w:val="18"/>
        </w:rPr>
        <w:t xml:space="preserve">Applications will </w:t>
      </w:r>
      <w:r w:rsidRPr="003546E3">
        <w:rPr>
          <w:rFonts w:asciiTheme="minorHAnsi" w:hAnsiTheme="minorHAnsi"/>
          <w:sz w:val="18"/>
          <w:szCs w:val="18"/>
          <w:u w:val="single"/>
        </w:rPr>
        <w:t>NOT</w:t>
      </w:r>
      <w:r w:rsidRPr="003546E3">
        <w:rPr>
          <w:rFonts w:asciiTheme="minorHAnsi" w:hAnsiTheme="minorHAnsi"/>
          <w:sz w:val="18"/>
          <w:szCs w:val="18"/>
        </w:rPr>
        <w:t xml:space="preserve"> be considered for review or approval if</w:t>
      </w:r>
      <w:r w:rsidR="00BF20A9">
        <w:rPr>
          <w:rFonts w:asciiTheme="minorHAnsi" w:hAnsiTheme="minorHAnsi"/>
          <w:sz w:val="18"/>
          <w:szCs w:val="18"/>
        </w:rPr>
        <w:t>:</w:t>
      </w:r>
    </w:p>
    <w:p w14:paraId="0B55782E" w14:textId="784A620F" w:rsidR="00164A8D" w:rsidRDefault="008B059B" w:rsidP="0081072F">
      <w:pPr>
        <w:pStyle w:val="ListParagraph"/>
        <w:numPr>
          <w:ilvl w:val="0"/>
          <w:numId w:val="4"/>
        </w:num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jc w:val="both"/>
        <w:rPr>
          <w:rFonts w:asciiTheme="minorHAnsi" w:hAnsiTheme="minorHAnsi"/>
          <w:sz w:val="18"/>
          <w:szCs w:val="18"/>
        </w:rPr>
      </w:pPr>
      <w:proofErr w:type="gramStart"/>
      <w:r w:rsidRPr="00BF20A9">
        <w:rPr>
          <w:rFonts w:asciiTheme="minorHAnsi" w:hAnsiTheme="minorHAnsi"/>
          <w:sz w:val="18"/>
          <w:szCs w:val="18"/>
        </w:rPr>
        <w:t>received</w:t>
      </w:r>
      <w:proofErr w:type="gramEnd"/>
      <w:r w:rsidRPr="00BF20A9">
        <w:rPr>
          <w:rFonts w:asciiTheme="minorHAnsi" w:hAnsiTheme="minorHAnsi"/>
          <w:sz w:val="18"/>
          <w:szCs w:val="18"/>
        </w:rPr>
        <w:t xml:space="preserve"> later than three months in advance of the activity</w:t>
      </w:r>
      <w:r w:rsidR="00F52C9A">
        <w:rPr>
          <w:rFonts w:asciiTheme="minorHAnsi" w:hAnsiTheme="minorHAnsi"/>
          <w:sz w:val="18"/>
          <w:szCs w:val="18"/>
        </w:rPr>
        <w:t>.</w:t>
      </w:r>
    </w:p>
    <w:p w14:paraId="61DB6A4C" w14:textId="485E96EE" w:rsidR="00164A8D" w:rsidRDefault="008B059B" w:rsidP="0081072F">
      <w:pPr>
        <w:pStyle w:val="ListParagraph"/>
        <w:numPr>
          <w:ilvl w:val="0"/>
          <w:numId w:val="4"/>
        </w:num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jc w:val="both"/>
        <w:rPr>
          <w:rFonts w:asciiTheme="minorHAnsi" w:hAnsiTheme="minorHAnsi"/>
          <w:sz w:val="18"/>
          <w:szCs w:val="18"/>
        </w:rPr>
      </w:pPr>
      <w:proofErr w:type="gramStart"/>
      <w:r w:rsidRPr="00BF20A9">
        <w:rPr>
          <w:rFonts w:asciiTheme="minorHAnsi" w:hAnsiTheme="minorHAnsi"/>
          <w:sz w:val="18"/>
          <w:szCs w:val="18"/>
        </w:rPr>
        <w:t>if</w:t>
      </w:r>
      <w:proofErr w:type="gramEnd"/>
      <w:r w:rsidRPr="00BF20A9">
        <w:rPr>
          <w:rFonts w:asciiTheme="minorHAnsi" w:hAnsiTheme="minorHAnsi"/>
          <w:sz w:val="18"/>
          <w:szCs w:val="18"/>
        </w:rPr>
        <w:t xml:space="preserve"> any promotional materials have been distributed</w:t>
      </w:r>
      <w:r w:rsidR="00F52C9A">
        <w:rPr>
          <w:rFonts w:asciiTheme="minorHAnsi" w:hAnsiTheme="minorHAnsi"/>
          <w:sz w:val="18"/>
          <w:szCs w:val="18"/>
        </w:rPr>
        <w:t>.</w:t>
      </w:r>
    </w:p>
    <w:p w14:paraId="2FBF5D7E" w14:textId="2FC3CB7C" w:rsidR="00164A8D" w:rsidRDefault="0081380D" w:rsidP="0081072F">
      <w:pPr>
        <w:pStyle w:val="ListParagraph"/>
        <w:numPr>
          <w:ilvl w:val="0"/>
          <w:numId w:val="4"/>
        </w:num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jc w:val="both"/>
        <w:rPr>
          <w:rFonts w:asciiTheme="minorHAnsi" w:hAnsiTheme="minorHAnsi"/>
          <w:sz w:val="18"/>
          <w:szCs w:val="18"/>
        </w:rPr>
      </w:pPr>
      <w:proofErr w:type="gramStart"/>
      <w:r>
        <w:rPr>
          <w:rFonts w:asciiTheme="minorHAnsi" w:hAnsiTheme="minorHAnsi"/>
          <w:sz w:val="18"/>
          <w:szCs w:val="18"/>
        </w:rPr>
        <w:t>i</w:t>
      </w:r>
      <w:r w:rsidR="00453B69" w:rsidRPr="00BF20A9">
        <w:rPr>
          <w:rFonts w:asciiTheme="minorHAnsi" w:hAnsiTheme="minorHAnsi"/>
          <w:sz w:val="18"/>
          <w:szCs w:val="18"/>
        </w:rPr>
        <w:t>f</w:t>
      </w:r>
      <w:proofErr w:type="gramEnd"/>
      <w:r w:rsidR="00453B69" w:rsidRPr="00BF20A9">
        <w:rPr>
          <w:rFonts w:asciiTheme="minorHAnsi" w:hAnsiTheme="minorHAnsi"/>
          <w:sz w:val="18"/>
          <w:szCs w:val="18"/>
        </w:rPr>
        <w:t xml:space="preserve"> industry grants have been submitted or received</w:t>
      </w:r>
      <w:r w:rsidR="00C27189" w:rsidRPr="00BF20A9">
        <w:rPr>
          <w:rFonts w:asciiTheme="minorHAnsi" w:hAnsiTheme="minorHAnsi"/>
          <w:sz w:val="18"/>
          <w:szCs w:val="18"/>
        </w:rPr>
        <w:t xml:space="preserve"> prior to approval</w:t>
      </w:r>
      <w:r w:rsidR="008B059B" w:rsidRPr="00BF20A9">
        <w:rPr>
          <w:rFonts w:asciiTheme="minorHAnsi" w:hAnsiTheme="minorHAnsi"/>
          <w:sz w:val="18"/>
          <w:szCs w:val="18"/>
        </w:rPr>
        <w:t>.</w:t>
      </w:r>
      <w:r w:rsidR="0059741C" w:rsidRPr="00BF20A9">
        <w:rPr>
          <w:rFonts w:asciiTheme="minorHAnsi" w:hAnsiTheme="minorHAnsi"/>
          <w:sz w:val="18"/>
          <w:szCs w:val="18"/>
        </w:rPr>
        <w:t xml:space="preserve"> </w:t>
      </w:r>
    </w:p>
    <w:p w14:paraId="558491C8" w14:textId="709165F8" w:rsidR="008B059B" w:rsidRPr="00164A8D" w:rsidRDefault="0059741C" w:rsidP="00164A8D">
      <w:pPr>
        <w:tabs>
          <w:tab w:val="left" w:pos="-720"/>
          <w:tab w:val="left" w:pos="1440"/>
          <w:tab w:val="left" w:pos="2160"/>
          <w:tab w:val="left" w:pos="2880"/>
          <w:tab w:val="left" w:pos="4608"/>
          <w:tab w:val="left" w:pos="5328"/>
          <w:tab w:val="left" w:pos="6048"/>
          <w:tab w:val="left" w:pos="6768"/>
          <w:tab w:val="left" w:pos="7488"/>
          <w:tab w:val="left" w:pos="8208"/>
          <w:tab w:val="left" w:pos="8928"/>
        </w:tabs>
        <w:suppressAutoHyphens/>
        <w:jc w:val="both"/>
        <w:rPr>
          <w:rFonts w:asciiTheme="minorHAnsi" w:hAnsiTheme="minorHAnsi"/>
          <w:sz w:val="18"/>
          <w:szCs w:val="18"/>
        </w:rPr>
      </w:pPr>
      <w:r w:rsidRPr="00164A8D">
        <w:rPr>
          <w:rFonts w:asciiTheme="minorHAnsi" w:hAnsiTheme="minorHAnsi"/>
          <w:bCs/>
          <w:sz w:val="18"/>
          <w:szCs w:val="18"/>
        </w:rPr>
        <w:t xml:space="preserve">Schedule of CME review meetings and deadlines can be found here:  </w:t>
      </w:r>
      <w:hyperlink r:id="rId10" w:history="1">
        <w:r w:rsidR="003546E3" w:rsidRPr="00164A8D">
          <w:rPr>
            <w:rStyle w:val="Hyperlink"/>
            <w:rFonts w:asciiTheme="minorHAnsi" w:hAnsiTheme="minorHAnsi"/>
            <w:bCs/>
            <w:sz w:val="18"/>
            <w:szCs w:val="18"/>
          </w:rPr>
          <w:t>https://northwestern.cloud-cme.com/aph.aspx?P=1200</w:t>
        </w:r>
      </w:hyperlink>
      <w:r w:rsidR="003546E3" w:rsidRPr="00164A8D">
        <w:rPr>
          <w:rFonts w:asciiTheme="minorHAnsi" w:hAnsiTheme="minorHAnsi"/>
          <w:bCs/>
          <w:color w:val="FF0000"/>
          <w:sz w:val="18"/>
          <w:szCs w:val="18"/>
        </w:rPr>
        <w:t xml:space="preserve"> </w:t>
      </w:r>
      <w:r w:rsidR="008B059B" w:rsidRPr="00164A8D">
        <w:rPr>
          <w:rFonts w:asciiTheme="minorHAnsi" w:hAnsiTheme="minorHAnsi"/>
          <w:sz w:val="18"/>
          <w:szCs w:val="18"/>
        </w:rPr>
        <w:t xml:space="preserve"> </w:t>
      </w:r>
    </w:p>
    <w:p w14:paraId="59D9929A" w14:textId="77777777" w:rsidR="000B1373" w:rsidRPr="00841466" w:rsidRDefault="000B1373" w:rsidP="008B059B">
      <w:pPr>
        <w:tabs>
          <w:tab w:val="left" w:pos="720"/>
          <w:tab w:val="left" w:pos="1440"/>
          <w:tab w:val="left" w:pos="2160"/>
          <w:tab w:val="left" w:pos="2880"/>
          <w:tab w:val="left" w:pos="4608"/>
          <w:tab w:val="left" w:pos="5328"/>
          <w:tab w:val="left" w:pos="6048"/>
          <w:tab w:val="left" w:pos="6768"/>
          <w:tab w:val="left" w:pos="7488"/>
          <w:tab w:val="left" w:pos="8208"/>
          <w:tab w:val="left" w:pos="8928"/>
        </w:tabs>
        <w:jc w:val="both"/>
        <w:rPr>
          <w:rFonts w:asciiTheme="minorHAnsi" w:hAnsiTheme="minorHAnsi"/>
          <w:sz w:val="18"/>
          <w:szCs w:val="18"/>
        </w:rPr>
      </w:pPr>
    </w:p>
    <w:p w14:paraId="0AD9FBD6" w14:textId="5766AE20" w:rsidR="008B059B" w:rsidRPr="00841466" w:rsidRDefault="008B059B" w:rsidP="008B059B">
      <w:pPr>
        <w:tabs>
          <w:tab w:val="left" w:pos="720"/>
          <w:tab w:val="left" w:pos="1440"/>
          <w:tab w:val="left" w:pos="2160"/>
          <w:tab w:val="left" w:pos="2880"/>
          <w:tab w:val="left" w:pos="4608"/>
          <w:tab w:val="left" w:pos="5328"/>
          <w:tab w:val="left" w:pos="6048"/>
          <w:tab w:val="left" w:pos="6768"/>
          <w:tab w:val="left" w:pos="7488"/>
          <w:tab w:val="left" w:pos="8208"/>
          <w:tab w:val="left" w:pos="8928"/>
        </w:tabs>
        <w:jc w:val="both"/>
        <w:rPr>
          <w:rFonts w:asciiTheme="minorHAnsi" w:hAnsiTheme="minorHAnsi"/>
          <w:sz w:val="18"/>
          <w:szCs w:val="18"/>
        </w:rPr>
      </w:pPr>
      <w:r w:rsidRPr="00841466">
        <w:rPr>
          <w:rFonts w:asciiTheme="minorHAnsi" w:hAnsiTheme="minorHAnsi"/>
          <w:sz w:val="18"/>
          <w:szCs w:val="18"/>
        </w:rPr>
        <w:t xml:space="preserve">The CME application </w:t>
      </w:r>
      <w:r w:rsidR="00C27189">
        <w:rPr>
          <w:rFonts w:asciiTheme="minorHAnsi" w:hAnsiTheme="minorHAnsi"/>
          <w:sz w:val="18"/>
          <w:szCs w:val="18"/>
        </w:rPr>
        <w:t>submission and review process</w:t>
      </w:r>
      <w:r w:rsidRPr="00841466">
        <w:rPr>
          <w:rFonts w:asciiTheme="minorHAnsi" w:hAnsiTheme="minorHAnsi"/>
          <w:sz w:val="18"/>
          <w:szCs w:val="18"/>
        </w:rPr>
        <w:t>:</w:t>
      </w:r>
    </w:p>
    <w:p w14:paraId="679EE4B5" w14:textId="1932E090" w:rsidR="008F3E3F" w:rsidRPr="00841466" w:rsidRDefault="008F3E3F" w:rsidP="0081072F">
      <w:pPr>
        <w:numPr>
          <w:ilvl w:val="0"/>
          <w:numId w:val="1"/>
        </w:numPr>
        <w:tabs>
          <w:tab w:val="left" w:pos="-720"/>
        </w:tabs>
        <w:suppressAutoHyphens/>
        <w:rPr>
          <w:rFonts w:asciiTheme="minorHAnsi" w:hAnsiTheme="minorHAnsi"/>
          <w:b/>
          <w:sz w:val="18"/>
          <w:szCs w:val="18"/>
        </w:rPr>
      </w:pPr>
      <w:r w:rsidRPr="00841466">
        <w:rPr>
          <w:rFonts w:asciiTheme="minorHAnsi" w:hAnsiTheme="minorHAnsi"/>
          <w:b/>
          <w:sz w:val="18"/>
          <w:szCs w:val="18"/>
        </w:rPr>
        <w:t>Application</w:t>
      </w:r>
    </w:p>
    <w:p w14:paraId="55B8D4C9" w14:textId="526DFBEE" w:rsidR="00774AE9" w:rsidRPr="00841466" w:rsidRDefault="00C27189"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T</w:t>
      </w:r>
      <w:r w:rsidR="009E558E" w:rsidRPr="00841466">
        <w:rPr>
          <w:rFonts w:asciiTheme="minorHAnsi" w:hAnsiTheme="minorHAnsi"/>
          <w:sz w:val="18"/>
          <w:szCs w:val="18"/>
        </w:rPr>
        <w:t xml:space="preserve">he online CME application </w:t>
      </w:r>
      <w:r>
        <w:rPr>
          <w:rFonts w:asciiTheme="minorHAnsi" w:hAnsiTheme="minorHAnsi"/>
          <w:sz w:val="18"/>
          <w:szCs w:val="18"/>
        </w:rPr>
        <w:t xml:space="preserve">is found </w:t>
      </w:r>
      <w:r w:rsidR="009E558E" w:rsidRPr="00841466">
        <w:rPr>
          <w:rFonts w:asciiTheme="minorHAnsi" w:hAnsiTheme="minorHAnsi"/>
          <w:sz w:val="18"/>
          <w:szCs w:val="18"/>
        </w:rPr>
        <w:t xml:space="preserve">here:   </w:t>
      </w:r>
      <w:hyperlink r:id="rId11" w:history="1">
        <w:r w:rsidR="008E3485" w:rsidRPr="00FD3C3C">
          <w:rPr>
            <w:rStyle w:val="Hyperlink"/>
            <w:rFonts w:asciiTheme="minorHAnsi" w:hAnsiTheme="minorHAnsi"/>
            <w:sz w:val="18"/>
            <w:szCs w:val="18"/>
          </w:rPr>
          <w:t>www.cme.northwestern.edu</w:t>
        </w:r>
      </w:hyperlink>
    </w:p>
    <w:p w14:paraId="63F118B7" w14:textId="77777777" w:rsidR="00125E13" w:rsidRDefault="00125E13" w:rsidP="0081072F">
      <w:pPr>
        <w:pStyle w:val="ListParagraph"/>
        <w:numPr>
          <w:ilvl w:val="0"/>
          <w:numId w:val="2"/>
        </w:numPr>
        <w:tabs>
          <w:tab w:val="left" w:pos="-720"/>
        </w:tabs>
        <w:suppressAutoHyphens/>
        <w:rPr>
          <w:rFonts w:asciiTheme="minorHAnsi" w:hAnsiTheme="minorHAnsi"/>
          <w:sz w:val="18"/>
          <w:szCs w:val="18"/>
        </w:rPr>
      </w:pPr>
      <w:r>
        <w:rPr>
          <w:rFonts w:asciiTheme="minorHAnsi" w:hAnsiTheme="minorHAnsi"/>
          <w:sz w:val="18"/>
          <w:szCs w:val="18"/>
        </w:rPr>
        <w:t>From the CME homepage choose, “CME Application” located on the middle picture.</w:t>
      </w:r>
    </w:p>
    <w:p w14:paraId="2EC8057A" w14:textId="788A1268" w:rsidR="005E6073" w:rsidRPr="00841466" w:rsidRDefault="009E558E" w:rsidP="0081072F">
      <w:pPr>
        <w:pStyle w:val="ListParagraph"/>
        <w:numPr>
          <w:ilvl w:val="0"/>
          <w:numId w:val="2"/>
        </w:numPr>
        <w:tabs>
          <w:tab w:val="left" w:pos="-720"/>
        </w:tabs>
        <w:suppressAutoHyphens/>
        <w:rPr>
          <w:rFonts w:asciiTheme="minorHAnsi" w:hAnsiTheme="minorHAnsi"/>
          <w:sz w:val="18"/>
          <w:szCs w:val="18"/>
        </w:rPr>
      </w:pPr>
      <w:r w:rsidRPr="00841466">
        <w:rPr>
          <w:rFonts w:asciiTheme="minorHAnsi" w:hAnsiTheme="minorHAnsi"/>
          <w:sz w:val="18"/>
          <w:szCs w:val="18"/>
        </w:rPr>
        <w:t xml:space="preserve">Click on “New Application” to begin.  </w:t>
      </w:r>
    </w:p>
    <w:p w14:paraId="4A86E6B9" w14:textId="77777777" w:rsidR="005E6073" w:rsidRPr="00841466" w:rsidRDefault="009E558E" w:rsidP="0081072F">
      <w:pPr>
        <w:pStyle w:val="ListParagraph"/>
        <w:numPr>
          <w:ilvl w:val="0"/>
          <w:numId w:val="2"/>
        </w:numPr>
        <w:tabs>
          <w:tab w:val="left" w:pos="-720"/>
        </w:tabs>
        <w:suppressAutoHyphens/>
        <w:rPr>
          <w:rFonts w:asciiTheme="minorHAnsi" w:hAnsiTheme="minorHAnsi"/>
          <w:sz w:val="18"/>
          <w:szCs w:val="18"/>
        </w:rPr>
      </w:pPr>
      <w:r w:rsidRPr="00841466">
        <w:rPr>
          <w:rFonts w:asciiTheme="minorHAnsi" w:hAnsiTheme="minorHAnsi"/>
          <w:sz w:val="18"/>
          <w:szCs w:val="18"/>
        </w:rPr>
        <w:t xml:space="preserve">You may close out of the application and </w:t>
      </w:r>
      <w:r w:rsidR="005E6073" w:rsidRPr="00841466">
        <w:rPr>
          <w:rFonts w:asciiTheme="minorHAnsi" w:hAnsiTheme="minorHAnsi"/>
          <w:sz w:val="18"/>
          <w:szCs w:val="18"/>
        </w:rPr>
        <w:t>return to make edits at any time as long as you fill out all the required (red boxed) questions in that section</w:t>
      </w:r>
      <w:r w:rsidRPr="00841466">
        <w:rPr>
          <w:rFonts w:asciiTheme="minorHAnsi" w:hAnsiTheme="minorHAnsi"/>
          <w:sz w:val="18"/>
          <w:szCs w:val="18"/>
        </w:rPr>
        <w:t xml:space="preserve">. </w:t>
      </w:r>
      <w:r w:rsidR="005E6073" w:rsidRPr="00841466">
        <w:rPr>
          <w:rFonts w:asciiTheme="minorHAnsi" w:hAnsiTheme="minorHAnsi"/>
          <w:sz w:val="18"/>
          <w:szCs w:val="18"/>
        </w:rPr>
        <w:t xml:space="preserve"> </w:t>
      </w:r>
    </w:p>
    <w:p w14:paraId="344E1309" w14:textId="77777777" w:rsidR="005E6073" w:rsidRPr="00841466" w:rsidRDefault="005E6073" w:rsidP="0081072F">
      <w:pPr>
        <w:pStyle w:val="ListParagraph"/>
        <w:numPr>
          <w:ilvl w:val="0"/>
          <w:numId w:val="2"/>
        </w:numPr>
        <w:tabs>
          <w:tab w:val="left" w:pos="-720"/>
        </w:tabs>
        <w:suppressAutoHyphens/>
        <w:rPr>
          <w:rFonts w:asciiTheme="minorHAnsi" w:hAnsiTheme="minorHAnsi"/>
          <w:sz w:val="18"/>
          <w:szCs w:val="18"/>
        </w:rPr>
      </w:pPr>
      <w:r w:rsidRPr="00841466">
        <w:rPr>
          <w:rFonts w:asciiTheme="minorHAnsi" w:hAnsiTheme="minorHAnsi"/>
          <w:sz w:val="18"/>
          <w:szCs w:val="18"/>
        </w:rPr>
        <w:t xml:space="preserve">Hit “Save and Continue” at the end of each section to proceed to the next section. </w:t>
      </w:r>
    </w:p>
    <w:p w14:paraId="323D1337" w14:textId="3C5F68AE" w:rsidR="005E6073" w:rsidRDefault="005E6073" w:rsidP="0081072F">
      <w:pPr>
        <w:pStyle w:val="ListParagraph"/>
        <w:numPr>
          <w:ilvl w:val="0"/>
          <w:numId w:val="2"/>
        </w:numPr>
        <w:tabs>
          <w:tab w:val="left" w:pos="-720"/>
        </w:tabs>
        <w:suppressAutoHyphens/>
        <w:rPr>
          <w:rFonts w:asciiTheme="minorHAnsi" w:hAnsiTheme="minorHAnsi"/>
          <w:sz w:val="18"/>
          <w:szCs w:val="18"/>
        </w:rPr>
      </w:pPr>
      <w:r w:rsidRPr="00841466">
        <w:rPr>
          <w:rFonts w:asciiTheme="minorHAnsi" w:hAnsiTheme="minorHAnsi"/>
          <w:sz w:val="18"/>
          <w:szCs w:val="18"/>
        </w:rPr>
        <w:t>Once finished with application, click</w:t>
      </w:r>
      <w:r w:rsidR="00C27189">
        <w:rPr>
          <w:rFonts w:asciiTheme="minorHAnsi" w:hAnsiTheme="minorHAnsi"/>
          <w:sz w:val="18"/>
          <w:szCs w:val="18"/>
        </w:rPr>
        <w:t xml:space="preserve"> the</w:t>
      </w:r>
      <w:r w:rsidR="009E558E" w:rsidRPr="00841466">
        <w:rPr>
          <w:rFonts w:asciiTheme="minorHAnsi" w:hAnsiTheme="minorHAnsi"/>
          <w:sz w:val="18"/>
          <w:szCs w:val="18"/>
        </w:rPr>
        <w:t xml:space="preserve"> </w:t>
      </w:r>
      <w:r w:rsidRPr="00841466">
        <w:rPr>
          <w:rFonts w:asciiTheme="minorHAnsi" w:hAnsiTheme="minorHAnsi"/>
          <w:sz w:val="18"/>
          <w:szCs w:val="18"/>
        </w:rPr>
        <w:t>“S</w:t>
      </w:r>
      <w:r w:rsidR="009E558E" w:rsidRPr="00841466">
        <w:rPr>
          <w:rFonts w:asciiTheme="minorHAnsi" w:hAnsiTheme="minorHAnsi"/>
          <w:sz w:val="18"/>
          <w:szCs w:val="18"/>
        </w:rPr>
        <w:t xml:space="preserve">ubmit </w:t>
      </w:r>
      <w:r w:rsidRPr="00841466">
        <w:rPr>
          <w:rFonts w:asciiTheme="minorHAnsi" w:hAnsiTheme="minorHAnsi"/>
          <w:sz w:val="18"/>
          <w:szCs w:val="18"/>
        </w:rPr>
        <w:t>to Review” button on your application screen</w:t>
      </w:r>
      <w:r w:rsidR="009E558E" w:rsidRPr="00841466">
        <w:rPr>
          <w:rFonts w:asciiTheme="minorHAnsi" w:hAnsiTheme="minorHAnsi"/>
          <w:sz w:val="18"/>
          <w:szCs w:val="18"/>
        </w:rPr>
        <w:t>.</w:t>
      </w:r>
      <w:r w:rsidRPr="00841466">
        <w:rPr>
          <w:rFonts w:asciiTheme="minorHAnsi" w:hAnsiTheme="minorHAnsi"/>
          <w:sz w:val="18"/>
          <w:szCs w:val="18"/>
        </w:rPr>
        <w:t xml:space="preserve">  </w:t>
      </w:r>
      <w:r w:rsidR="009821F3">
        <w:rPr>
          <w:rFonts w:asciiTheme="minorHAnsi" w:hAnsiTheme="minorHAnsi"/>
          <w:sz w:val="18"/>
          <w:szCs w:val="18"/>
        </w:rPr>
        <w:t>All planning committee disclosures must be filled out online to be able to submit application. (See details below under Disclosure).</w:t>
      </w:r>
    </w:p>
    <w:p w14:paraId="244FA3FB" w14:textId="136114DC" w:rsidR="0023689F" w:rsidRPr="00841466" w:rsidRDefault="00D62865" w:rsidP="0081072F">
      <w:pPr>
        <w:pStyle w:val="ListParagraph"/>
        <w:numPr>
          <w:ilvl w:val="0"/>
          <w:numId w:val="2"/>
        </w:numPr>
        <w:tabs>
          <w:tab w:val="left" w:pos="-720"/>
        </w:tabs>
        <w:suppressAutoHyphens/>
        <w:rPr>
          <w:rFonts w:asciiTheme="minorHAnsi" w:hAnsiTheme="minorHAnsi"/>
          <w:sz w:val="18"/>
          <w:szCs w:val="18"/>
        </w:rPr>
      </w:pPr>
      <w:r>
        <w:rPr>
          <w:rFonts w:asciiTheme="minorHAnsi" w:hAnsiTheme="minorHAnsi"/>
          <w:sz w:val="18"/>
          <w:szCs w:val="18"/>
        </w:rPr>
        <w:t>For Course D</w:t>
      </w:r>
      <w:bookmarkStart w:id="0" w:name="_GoBack"/>
      <w:bookmarkEnd w:id="0"/>
      <w:r>
        <w:rPr>
          <w:rFonts w:asciiTheme="minorHAnsi" w:hAnsiTheme="minorHAnsi"/>
          <w:sz w:val="18"/>
          <w:szCs w:val="18"/>
        </w:rPr>
        <w:t>irectors, Division Chief and Department Chair signatures, add them as</w:t>
      </w:r>
      <w:r w:rsidR="002868F8">
        <w:rPr>
          <w:rFonts w:asciiTheme="minorHAnsi" w:hAnsiTheme="minorHAnsi"/>
          <w:sz w:val="18"/>
          <w:szCs w:val="18"/>
        </w:rPr>
        <w:t xml:space="preserve"> Planning Committee members.  They will be able to review the application and then sign under Support &amp; Attestation.</w:t>
      </w:r>
    </w:p>
    <w:p w14:paraId="49AAAAEB" w14:textId="77777777" w:rsidR="008F3E3F" w:rsidRPr="00841466" w:rsidRDefault="008F3E3F" w:rsidP="0081072F">
      <w:pPr>
        <w:numPr>
          <w:ilvl w:val="0"/>
          <w:numId w:val="1"/>
        </w:numPr>
        <w:tabs>
          <w:tab w:val="left" w:pos="-720"/>
        </w:tabs>
        <w:suppressAutoHyphens/>
        <w:rPr>
          <w:rFonts w:asciiTheme="minorHAnsi" w:hAnsiTheme="minorHAnsi"/>
          <w:b/>
          <w:sz w:val="18"/>
          <w:szCs w:val="18"/>
        </w:rPr>
      </w:pPr>
      <w:r w:rsidRPr="00841466">
        <w:rPr>
          <w:rFonts w:asciiTheme="minorHAnsi" w:hAnsiTheme="minorHAnsi"/>
          <w:b/>
          <w:sz w:val="18"/>
          <w:szCs w:val="18"/>
        </w:rPr>
        <w:t>Budget Estimate</w:t>
      </w:r>
      <w:r w:rsidR="00DE4974" w:rsidRPr="00841466">
        <w:rPr>
          <w:rFonts w:asciiTheme="minorHAnsi" w:hAnsiTheme="minorHAnsi"/>
          <w:b/>
          <w:sz w:val="18"/>
          <w:szCs w:val="18"/>
        </w:rPr>
        <w:t xml:space="preserve"> </w:t>
      </w:r>
    </w:p>
    <w:p w14:paraId="336BCB92" w14:textId="7A1EB0D6" w:rsidR="00DE4974" w:rsidRPr="00841466" w:rsidRDefault="00CD0A5E"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Attach</w:t>
      </w:r>
      <w:r w:rsidR="00DE4974" w:rsidRPr="00841466">
        <w:rPr>
          <w:rFonts w:asciiTheme="minorHAnsi" w:hAnsiTheme="minorHAnsi"/>
          <w:sz w:val="18"/>
          <w:szCs w:val="18"/>
        </w:rPr>
        <w:t xml:space="preserve"> </w:t>
      </w:r>
      <w:r w:rsidR="005E6073" w:rsidRPr="00841466">
        <w:rPr>
          <w:rFonts w:asciiTheme="minorHAnsi" w:hAnsiTheme="minorHAnsi"/>
          <w:sz w:val="18"/>
          <w:szCs w:val="18"/>
        </w:rPr>
        <w:t xml:space="preserve">the Budget Estimate Excel Spreadsheet </w:t>
      </w:r>
      <w:r w:rsidR="00DE4974" w:rsidRPr="00841466">
        <w:rPr>
          <w:rFonts w:asciiTheme="minorHAnsi" w:hAnsiTheme="minorHAnsi"/>
          <w:sz w:val="18"/>
          <w:szCs w:val="18"/>
        </w:rPr>
        <w:t xml:space="preserve">to </w:t>
      </w:r>
      <w:r w:rsidR="00C27189">
        <w:rPr>
          <w:rFonts w:asciiTheme="minorHAnsi" w:hAnsiTheme="minorHAnsi"/>
          <w:sz w:val="18"/>
          <w:szCs w:val="18"/>
        </w:rPr>
        <w:t xml:space="preserve">the </w:t>
      </w:r>
      <w:r w:rsidR="00DE4974" w:rsidRPr="00841466">
        <w:rPr>
          <w:rFonts w:asciiTheme="minorHAnsi" w:hAnsiTheme="minorHAnsi"/>
          <w:sz w:val="18"/>
          <w:szCs w:val="18"/>
        </w:rPr>
        <w:t>application under “Files – upload/download”</w:t>
      </w:r>
      <w:r w:rsidR="00125E13">
        <w:rPr>
          <w:rFonts w:asciiTheme="minorHAnsi" w:hAnsiTheme="minorHAnsi"/>
          <w:sz w:val="18"/>
          <w:szCs w:val="18"/>
        </w:rPr>
        <w:t>.  (Budget template NOT needed for Regularly Scheduled Series unless you are requesting external funding).</w:t>
      </w:r>
    </w:p>
    <w:p w14:paraId="50F4288E" w14:textId="77777777" w:rsidR="0081072F" w:rsidRPr="0081072F" w:rsidRDefault="005E6073" w:rsidP="0081072F">
      <w:pPr>
        <w:numPr>
          <w:ilvl w:val="1"/>
          <w:numId w:val="1"/>
        </w:numPr>
        <w:tabs>
          <w:tab w:val="clear" w:pos="1440"/>
          <w:tab w:val="left" w:pos="-720"/>
        </w:tabs>
        <w:suppressAutoHyphens/>
        <w:ind w:left="1080" w:firstLine="0"/>
        <w:rPr>
          <w:rFonts w:asciiTheme="minorHAnsi" w:hAnsiTheme="minorHAnsi"/>
          <w:sz w:val="18"/>
          <w:szCs w:val="18"/>
        </w:rPr>
      </w:pPr>
      <w:r w:rsidRPr="00841466">
        <w:rPr>
          <w:rFonts w:asciiTheme="minorHAnsi" w:hAnsiTheme="minorHAnsi"/>
          <w:sz w:val="18"/>
          <w:szCs w:val="18"/>
        </w:rPr>
        <w:t>The Budget Estimate Excel Spreadsheet template can be found here:</w:t>
      </w:r>
      <w:r w:rsidR="003546E3">
        <w:rPr>
          <w:rFonts w:asciiTheme="minorHAnsi" w:hAnsiTheme="minorHAnsi"/>
          <w:sz w:val="18"/>
          <w:szCs w:val="18"/>
        </w:rPr>
        <w:t xml:space="preserve"> </w:t>
      </w:r>
      <w:hyperlink r:id="rId12" w:history="1">
        <w:r w:rsidR="003546E3" w:rsidRPr="003546E3">
          <w:rPr>
            <w:rStyle w:val="Hyperlink"/>
            <w:rFonts w:asciiTheme="minorHAnsi" w:hAnsiTheme="minorHAnsi"/>
            <w:bCs/>
            <w:sz w:val="18"/>
            <w:szCs w:val="18"/>
          </w:rPr>
          <w:t>https://northwestern.cloud-cme.com/aph.aspx?P=1200</w:t>
        </w:r>
      </w:hyperlink>
      <w:r w:rsidR="003546E3" w:rsidRPr="003546E3">
        <w:rPr>
          <w:rFonts w:asciiTheme="minorHAnsi" w:hAnsiTheme="minorHAnsi"/>
          <w:bCs/>
          <w:color w:val="FF0000"/>
          <w:sz w:val="18"/>
          <w:szCs w:val="18"/>
        </w:rPr>
        <w:t xml:space="preserve"> </w:t>
      </w:r>
    </w:p>
    <w:p w14:paraId="076B0D8E" w14:textId="77777777" w:rsidR="000B1373" w:rsidRPr="00841466" w:rsidRDefault="000B1373" w:rsidP="000B1373">
      <w:pPr>
        <w:tabs>
          <w:tab w:val="left" w:pos="-720"/>
        </w:tabs>
        <w:suppressAutoHyphens/>
        <w:ind w:left="1440"/>
        <w:rPr>
          <w:rFonts w:asciiTheme="minorHAnsi" w:hAnsiTheme="minorHAnsi"/>
          <w:sz w:val="18"/>
          <w:szCs w:val="18"/>
        </w:rPr>
      </w:pPr>
    </w:p>
    <w:p w14:paraId="30F3B75D" w14:textId="2EFD80D9" w:rsidR="001420AE" w:rsidRPr="00841466" w:rsidRDefault="008F3E3F" w:rsidP="0081072F">
      <w:pPr>
        <w:numPr>
          <w:ilvl w:val="0"/>
          <w:numId w:val="1"/>
        </w:numPr>
        <w:tabs>
          <w:tab w:val="left" w:pos="-720"/>
        </w:tabs>
        <w:suppressAutoHyphens/>
        <w:rPr>
          <w:rFonts w:asciiTheme="minorHAnsi" w:hAnsiTheme="minorHAnsi"/>
          <w:sz w:val="18"/>
          <w:szCs w:val="18"/>
        </w:rPr>
      </w:pPr>
      <w:r w:rsidRPr="00841466">
        <w:rPr>
          <w:rFonts w:asciiTheme="minorHAnsi" w:hAnsiTheme="minorHAnsi"/>
          <w:b/>
          <w:sz w:val="18"/>
          <w:szCs w:val="18"/>
        </w:rPr>
        <w:t>Disclosure</w:t>
      </w:r>
      <w:r w:rsidR="009821F3">
        <w:rPr>
          <w:rFonts w:asciiTheme="minorHAnsi" w:hAnsiTheme="minorHAnsi"/>
          <w:b/>
          <w:sz w:val="18"/>
          <w:szCs w:val="18"/>
        </w:rPr>
        <w:t xml:space="preserve"> </w:t>
      </w:r>
    </w:p>
    <w:p w14:paraId="10CE2CCA" w14:textId="64B54C36" w:rsidR="008F3E3F" w:rsidRPr="00841466" w:rsidRDefault="008F3E3F" w:rsidP="0081072F">
      <w:pPr>
        <w:numPr>
          <w:ilvl w:val="1"/>
          <w:numId w:val="1"/>
        </w:numPr>
        <w:tabs>
          <w:tab w:val="left" w:pos="-720"/>
        </w:tabs>
        <w:suppressAutoHyphens/>
        <w:rPr>
          <w:rFonts w:asciiTheme="minorHAnsi" w:hAnsiTheme="minorHAnsi"/>
          <w:sz w:val="18"/>
          <w:szCs w:val="18"/>
        </w:rPr>
      </w:pPr>
      <w:r w:rsidRPr="00841466">
        <w:rPr>
          <w:rFonts w:asciiTheme="minorHAnsi" w:hAnsiTheme="minorHAnsi"/>
          <w:sz w:val="18"/>
          <w:szCs w:val="18"/>
        </w:rPr>
        <w:t xml:space="preserve">Disclosure forms are </w:t>
      </w:r>
      <w:r w:rsidR="00240216" w:rsidRPr="00841466">
        <w:rPr>
          <w:rFonts w:asciiTheme="minorHAnsi" w:hAnsiTheme="minorHAnsi"/>
          <w:sz w:val="18"/>
          <w:szCs w:val="18"/>
        </w:rPr>
        <w:t xml:space="preserve">completed directly </w:t>
      </w:r>
      <w:r w:rsidR="001420AE" w:rsidRPr="00841466">
        <w:rPr>
          <w:rFonts w:asciiTheme="minorHAnsi" w:hAnsiTheme="minorHAnsi"/>
          <w:sz w:val="18"/>
          <w:szCs w:val="18"/>
        </w:rPr>
        <w:t>online</w:t>
      </w:r>
      <w:r w:rsidR="009C32DE">
        <w:rPr>
          <w:rFonts w:asciiTheme="minorHAnsi" w:hAnsiTheme="minorHAnsi"/>
          <w:sz w:val="18"/>
          <w:szCs w:val="18"/>
        </w:rPr>
        <w:t xml:space="preserve"> for all </w:t>
      </w:r>
      <w:r w:rsidR="009C32DE" w:rsidRPr="00841466">
        <w:rPr>
          <w:rFonts w:asciiTheme="minorHAnsi" w:hAnsiTheme="minorHAnsi"/>
          <w:sz w:val="18"/>
          <w:szCs w:val="18"/>
        </w:rPr>
        <w:t>course director, planning committee</w:t>
      </w:r>
      <w:r w:rsidR="009C32DE">
        <w:rPr>
          <w:rFonts w:asciiTheme="minorHAnsi" w:hAnsiTheme="minorHAnsi"/>
          <w:sz w:val="18"/>
          <w:szCs w:val="18"/>
        </w:rPr>
        <w:t xml:space="preserve"> members</w:t>
      </w:r>
      <w:r w:rsidR="009C32DE" w:rsidRPr="00841466">
        <w:rPr>
          <w:rFonts w:asciiTheme="minorHAnsi" w:hAnsiTheme="minorHAnsi"/>
          <w:sz w:val="18"/>
          <w:szCs w:val="18"/>
        </w:rPr>
        <w:t>,</w:t>
      </w:r>
      <w:r w:rsidR="00125E13">
        <w:rPr>
          <w:rFonts w:asciiTheme="minorHAnsi" w:hAnsiTheme="minorHAnsi"/>
          <w:sz w:val="18"/>
          <w:szCs w:val="18"/>
        </w:rPr>
        <w:t xml:space="preserve"> moderators, panelist</w:t>
      </w:r>
      <w:r w:rsidR="009C32DE" w:rsidRPr="00841466">
        <w:rPr>
          <w:rFonts w:asciiTheme="minorHAnsi" w:hAnsiTheme="minorHAnsi"/>
          <w:sz w:val="18"/>
          <w:szCs w:val="18"/>
        </w:rPr>
        <w:t xml:space="preserve"> and presenters</w:t>
      </w:r>
      <w:r w:rsidR="009C32DE">
        <w:rPr>
          <w:rFonts w:asciiTheme="minorHAnsi" w:hAnsiTheme="minorHAnsi"/>
          <w:sz w:val="18"/>
          <w:szCs w:val="18"/>
        </w:rPr>
        <w:t xml:space="preserve">.   </w:t>
      </w:r>
    </w:p>
    <w:p w14:paraId="50990CF3" w14:textId="7A5CDDC1" w:rsidR="00282F14" w:rsidRDefault="00777F93" w:rsidP="0081072F">
      <w:pPr>
        <w:numPr>
          <w:ilvl w:val="1"/>
          <w:numId w:val="1"/>
        </w:numPr>
        <w:tabs>
          <w:tab w:val="left" w:pos="-720"/>
        </w:tabs>
        <w:suppressAutoHyphens/>
        <w:rPr>
          <w:rFonts w:asciiTheme="minorHAnsi" w:hAnsiTheme="minorHAnsi"/>
          <w:sz w:val="18"/>
          <w:szCs w:val="18"/>
        </w:rPr>
      </w:pPr>
      <w:r w:rsidRPr="00841466">
        <w:rPr>
          <w:rFonts w:asciiTheme="minorHAnsi" w:hAnsiTheme="minorHAnsi"/>
          <w:sz w:val="18"/>
          <w:szCs w:val="18"/>
        </w:rPr>
        <w:t>After including the course director</w:t>
      </w:r>
      <w:r w:rsidR="00986FFF">
        <w:rPr>
          <w:rFonts w:asciiTheme="minorHAnsi" w:hAnsiTheme="minorHAnsi"/>
          <w:sz w:val="18"/>
          <w:szCs w:val="18"/>
        </w:rPr>
        <w:t xml:space="preserve"> and</w:t>
      </w:r>
      <w:r w:rsidRPr="00841466">
        <w:rPr>
          <w:rFonts w:asciiTheme="minorHAnsi" w:hAnsiTheme="minorHAnsi"/>
          <w:sz w:val="18"/>
          <w:szCs w:val="18"/>
        </w:rPr>
        <w:t xml:space="preserve"> planning committee</w:t>
      </w:r>
      <w:r w:rsidR="00C27189">
        <w:rPr>
          <w:rFonts w:asciiTheme="minorHAnsi" w:hAnsiTheme="minorHAnsi"/>
          <w:sz w:val="18"/>
          <w:szCs w:val="18"/>
        </w:rPr>
        <w:t xml:space="preserve"> members</w:t>
      </w:r>
      <w:r w:rsidR="00986FFF">
        <w:rPr>
          <w:rFonts w:asciiTheme="minorHAnsi" w:hAnsiTheme="minorHAnsi"/>
          <w:sz w:val="18"/>
          <w:szCs w:val="18"/>
        </w:rPr>
        <w:t xml:space="preserve"> </w:t>
      </w:r>
      <w:r w:rsidRPr="00841466">
        <w:rPr>
          <w:rFonts w:asciiTheme="minorHAnsi" w:hAnsiTheme="minorHAnsi"/>
          <w:sz w:val="18"/>
          <w:szCs w:val="18"/>
        </w:rPr>
        <w:t>on the application,</w:t>
      </w:r>
      <w:r w:rsidR="00C27189">
        <w:rPr>
          <w:rFonts w:asciiTheme="minorHAnsi" w:hAnsiTheme="minorHAnsi"/>
          <w:sz w:val="18"/>
          <w:szCs w:val="18"/>
        </w:rPr>
        <w:t xml:space="preserve"> each</w:t>
      </w:r>
      <w:r w:rsidRPr="00841466">
        <w:rPr>
          <w:rFonts w:asciiTheme="minorHAnsi" w:hAnsiTheme="minorHAnsi"/>
          <w:sz w:val="18"/>
          <w:szCs w:val="18"/>
        </w:rPr>
        <w:t xml:space="preserve"> will receive an</w:t>
      </w:r>
      <w:r w:rsidR="009C32DE">
        <w:rPr>
          <w:rFonts w:asciiTheme="minorHAnsi" w:hAnsiTheme="minorHAnsi"/>
          <w:sz w:val="18"/>
          <w:szCs w:val="18"/>
        </w:rPr>
        <w:t xml:space="preserve"> automated</w:t>
      </w:r>
      <w:r w:rsidRPr="00841466">
        <w:rPr>
          <w:rFonts w:asciiTheme="minorHAnsi" w:hAnsiTheme="minorHAnsi"/>
          <w:sz w:val="18"/>
          <w:szCs w:val="18"/>
        </w:rPr>
        <w:t xml:space="preserve"> email requesting </w:t>
      </w:r>
      <w:r w:rsidR="00C27189">
        <w:rPr>
          <w:rFonts w:asciiTheme="minorHAnsi" w:hAnsiTheme="minorHAnsi"/>
          <w:sz w:val="18"/>
          <w:szCs w:val="18"/>
        </w:rPr>
        <w:t xml:space="preserve">him/her </w:t>
      </w:r>
      <w:r w:rsidRPr="00841466">
        <w:rPr>
          <w:rFonts w:asciiTheme="minorHAnsi" w:hAnsiTheme="minorHAnsi"/>
          <w:sz w:val="18"/>
          <w:szCs w:val="18"/>
        </w:rPr>
        <w:t>to fill out an online disclosure form</w:t>
      </w:r>
      <w:r w:rsidR="00125E13">
        <w:rPr>
          <w:rFonts w:asciiTheme="minorHAnsi" w:hAnsiTheme="minorHAnsi"/>
          <w:sz w:val="18"/>
          <w:szCs w:val="18"/>
        </w:rPr>
        <w:t xml:space="preserve"> unless they have a disclosure on the system already</w:t>
      </w:r>
      <w:r w:rsidRPr="00841466">
        <w:rPr>
          <w:rFonts w:asciiTheme="minorHAnsi" w:hAnsiTheme="minorHAnsi"/>
          <w:sz w:val="18"/>
          <w:szCs w:val="18"/>
        </w:rPr>
        <w:t xml:space="preserve">.  </w:t>
      </w:r>
      <w:r w:rsidR="009821F3">
        <w:rPr>
          <w:rFonts w:asciiTheme="minorHAnsi" w:hAnsiTheme="minorHAnsi"/>
          <w:sz w:val="18"/>
          <w:szCs w:val="18"/>
        </w:rPr>
        <w:t>These can be reviewed under the Planners and Faculty tab of the application.  If there is a disclosure on file, there will be a link next to their name in this tab.</w:t>
      </w:r>
    </w:p>
    <w:p w14:paraId="62D01ACB" w14:textId="50B533E5" w:rsidR="00C32755" w:rsidRDefault="009C32DE"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If there is conflict of interest listed on the disclosure form</w:t>
      </w:r>
      <w:r w:rsidR="00125E13">
        <w:rPr>
          <w:rFonts w:asciiTheme="minorHAnsi" w:hAnsiTheme="minorHAnsi"/>
          <w:sz w:val="18"/>
          <w:szCs w:val="18"/>
        </w:rPr>
        <w:t>:</w:t>
      </w:r>
    </w:p>
    <w:p w14:paraId="5294B39A" w14:textId="7A7882C4" w:rsidR="00125E13" w:rsidRPr="00136E38" w:rsidRDefault="00125E13" w:rsidP="0081072F">
      <w:pPr>
        <w:pStyle w:val="ListParagraph"/>
        <w:numPr>
          <w:ilvl w:val="0"/>
          <w:numId w:val="3"/>
        </w:numPr>
        <w:tabs>
          <w:tab w:val="left" w:pos="-720"/>
        </w:tabs>
        <w:suppressAutoHyphens/>
        <w:rPr>
          <w:rFonts w:asciiTheme="minorHAnsi" w:hAnsiTheme="minorHAnsi"/>
          <w:sz w:val="18"/>
          <w:szCs w:val="18"/>
        </w:rPr>
      </w:pPr>
      <w:r w:rsidRPr="00136E38">
        <w:rPr>
          <w:rFonts w:asciiTheme="minorHAnsi" w:hAnsiTheme="minorHAnsi"/>
          <w:sz w:val="18"/>
          <w:szCs w:val="18"/>
        </w:rPr>
        <w:t>For planners and course director, an email will be sent to them requesting they attest that they will not plan any content related to their financial relationship.</w:t>
      </w:r>
    </w:p>
    <w:p w14:paraId="7C3DA53E" w14:textId="7F8D3CE4" w:rsidR="00125E13" w:rsidRPr="00136E38" w:rsidRDefault="00136E38" w:rsidP="0081072F">
      <w:pPr>
        <w:pStyle w:val="ListParagraph"/>
        <w:numPr>
          <w:ilvl w:val="0"/>
          <w:numId w:val="3"/>
        </w:numPr>
        <w:tabs>
          <w:tab w:val="left" w:pos="-720"/>
        </w:tabs>
        <w:suppressAutoHyphens/>
        <w:rPr>
          <w:rFonts w:asciiTheme="minorHAnsi" w:hAnsiTheme="minorHAnsi"/>
          <w:sz w:val="18"/>
          <w:szCs w:val="18"/>
        </w:rPr>
      </w:pPr>
      <w:r w:rsidRPr="00136E38">
        <w:rPr>
          <w:rFonts w:asciiTheme="minorHAnsi" w:hAnsiTheme="minorHAnsi"/>
          <w:sz w:val="18"/>
          <w:szCs w:val="18"/>
        </w:rPr>
        <w:t>For presenters, the course director or a member of the planning committee must peer review the presentation and complete a Content Validation Form.</w:t>
      </w:r>
    </w:p>
    <w:p w14:paraId="4E44C99E" w14:textId="172BCAB7" w:rsidR="009821F3" w:rsidRPr="009821F3" w:rsidRDefault="009821F3" w:rsidP="0081072F">
      <w:pPr>
        <w:numPr>
          <w:ilvl w:val="0"/>
          <w:numId w:val="1"/>
        </w:numPr>
        <w:tabs>
          <w:tab w:val="left" w:pos="-720"/>
        </w:tabs>
        <w:suppressAutoHyphens/>
        <w:rPr>
          <w:rFonts w:asciiTheme="minorHAnsi" w:hAnsiTheme="minorHAnsi"/>
          <w:sz w:val="18"/>
          <w:szCs w:val="18"/>
        </w:rPr>
      </w:pPr>
      <w:r>
        <w:rPr>
          <w:rFonts w:asciiTheme="minorHAnsi" w:hAnsiTheme="minorHAnsi"/>
          <w:b/>
          <w:sz w:val="18"/>
          <w:szCs w:val="18"/>
        </w:rPr>
        <w:t>Faculty List</w:t>
      </w:r>
    </w:p>
    <w:p w14:paraId="6B0D9BA3" w14:textId="77777777" w:rsidR="009821F3" w:rsidRDefault="009821F3" w:rsidP="0081072F">
      <w:pPr>
        <w:numPr>
          <w:ilvl w:val="1"/>
          <w:numId w:val="1"/>
        </w:numPr>
        <w:tabs>
          <w:tab w:val="left" w:pos="-720"/>
        </w:tabs>
        <w:suppressAutoHyphens/>
        <w:rPr>
          <w:rFonts w:asciiTheme="minorHAnsi" w:hAnsiTheme="minorHAnsi"/>
          <w:sz w:val="18"/>
          <w:szCs w:val="18"/>
        </w:rPr>
      </w:pPr>
      <w:r w:rsidRPr="00841466">
        <w:rPr>
          <w:rFonts w:asciiTheme="minorHAnsi" w:hAnsiTheme="minorHAnsi"/>
          <w:sz w:val="18"/>
          <w:szCs w:val="18"/>
        </w:rPr>
        <w:t xml:space="preserve">Attach the </w:t>
      </w:r>
      <w:r>
        <w:rPr>
          <w:rFonts w:asciiTheme="minorHAnsi" w:hAnsiTheme="minorHAnsi"/>
          <w:sz w:val="18"/>
          <w:szCs w:val="18"/>
        </w:rPr>
        <w:t>Faculty List</w:t>
      </w:r>
      <w:r w:rsidRPr="00841466">
        <w:rPr>
          <w:rFonts w:asciiTheme="minorHAnsi" w:hAnsiTheme="minorHAnsi"/>
          <w:sz w:val="18"/>
          <w:szCs w:val="18"/>
        </w:rPr>
        <w:t xml:space="preserve"> to </w:t>
      </w:r>
      <w:r>
        <w:rPr>
          <w:rFonts w:asciiTheme="minorHAnsi" w:hAnsiTheme="minorHAnsi"/>
          <w:sz w:val="18"/>
          <w:szCs w:val="18"/>
        </w:rPr>
        <w:t xml:space="preserve">the </w:t>
      </w:r>
      <w:r w:rsidRPr="00841466">
        <w:rPr>
          <w:rFonts w:asciiTheme="minorHAnsi" w:hAnsiTheme="minorHAnsi"/>
          <w:sz w:val="18"/>
          <w:szCs w:val="18"/>
        </w:rPr>
        <w:t>application under “Files – upload/download”</w:t>
      </w:r>
    </w:p>
    <w:p w14:paraId="67499A8C" w14:textId="536DDB4A" w:rsidR="009821F3" w:rsidRPr="009821F3" w:rsidRDefault="009821F3" w:rsidP="0081072F">
      <w:pPr>
        <w:numPr>
          <w:ilvl w:val="1"/>
          <w:numId w:val="1"/>
        </w:numPr>
        <w:tabs>
          <w:tab w:val="left" w:pos="-720"/>
        </w:tabs>
        <w:suppressAutoHyphens/>
        <w:rPr>
          <w:rStyle w:val="Hyperlink"/>
          <w:rFonts w:asciiTheme="minorHAnsi" w:hAnsiTheme="minorHAnsi"/>
          <w:color w:val="auto"/>
          <w:sz w:val="18"/>
          <w:szCs w:val="18"/>
          <w:u w:val="none"/>
        </w:rPr>
      </w:pPr>
      <w:r>
        <w:rPr>
          <w:rFonts w:asciiTheme="minorHAnsi" w:hAnsiTheme="minorHAnsi"/>
          <w:sz w:val="18"/>
          <w:szCs w:val="18"/>
        </w:rPr>
        <w:t xml:space="preserve">A template of the Faculty List can be found here: </w:t>
      </w:r>
      <w:hyperlink r:id="rId13" w:history="1">
        <w:r w:rsidRPr="003546E3">
          <w:rPr>
            <w:rStyle w:val="Hyperlink"/>
            <w:rFonts w:asciiTheme="minorHAnsi" w:hAnsiTheme="minorHAnsi"/>
            <w:bCs/>
            <w:sz w:val="18"/>
            <w:szCs w:val="18"/>
          </w:rPr>
          <w:t>https://northwestern.cloud-cme.com/aph.aspx?P=1200</w:t>
        </w:r>
      </w:hyperlink>
    </w:p>
    <w:p w14:paraId="292CBBAF" w14:textId="502C0253" w:rsidR="009821F3" w:rsidRDefault="009821F3"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Must fill out all rows on the Faculty List.</w:t>
      </w:r>
    </w:p>
    <w:p w14:paraId="436215D3" w14:textId="229BB3C4" w:rsidR="00136E38" w:rsidRDefault="00136E38"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 xml:space="preserve">To view disclosures online prior to submitting an application, the course coordinator must request access to review disclosure reports from the Office of CME.  </w:t>
      </w:r>
      <w:r w:rsidR="00BF20A9">
        <w:rPr>
          <w:rFonts w:asciiTheme="minorHAnsi" w:hAnsiTheme="minorHAnsi"/>
          <w:sz w:val="18"/>
          <w:szCs w:val="18"/>
        </w:rPr>
        <w:t>Directions on how to view disclosures online can be found starting on slide #31 in the “</w:t>
      </w:r>
      <w:r w:rsidR="00BF20A9" w:rsidRPr="00BF20A9">
        <w:rPr>
          <w:rFonts w:asciiTheme="minorHAnsi" w:hAnsiTheme="minorHAnsi"/>
          <w:sz w:val="18"/>
          <w:szCs w:val="18"/>
        </w:rPr>
        <w:t xml:space="preserve">CME </w:t>
      </w:r>
      <w:proofErr w:type="spellStart"/>
      <w:r w:rsidR="00BF20A9" w:rsidRPr="00BF20A9">
        <w:rPr>
          <w:rFonts w:asciiTheme="minorHAnsi" w:hAnsiTheme="minorHAnsi"/>
          <w:sz w:val="18"/>
          <w:szCs w:val="18"/>
        </w:rPr>
        <w:t>Bootcamp</w:t>
      </w:r>
      <w:proofErr w:type="spellEnd"/>
      <w:r w:rsidR="00BF20A9" w:rsidRPr="00BF20A9">
        <w:rPr>
          <w:rFonts w:asciiTheme="minorHAnsi" w:hAnsiTheme="minorHAnsi"/>
          <w:sz w:val="18"/>
          <w:szCs w:val="18"/>
        </w:rPr>
        <w:t>: Cloud CME for Conference Course Coordinators</w:t>
      </w:r>
      <w:r w:rsidR="00BF20A9">
        <w:rPr>
          <w:rFonts w:asciiTheme="minorHAnsi" w:hAnsiTheme="minorHAnsi"/>
          <w:sz w:val="18"/>
          <w:szCs w:val="18"/>
        </w:rPr>
        <w:t xml:space="preserve">” </w:t>
      </w:r>
      <w:proofErr w:type="spellStart"/>
      <w:r w:rsidR="00BF20A9">
        <w:rPr>
          <w:rFonts w:asciiTheme="minorHAnsi" w:hAnsiTheme="minorHAnsi"/>
          <w:sz w:val="18"/>
          <w:szCs w:val="18"/>
        </w:rPr>
        <w:t>powerpoint</w:t>
      </w:r>
      <w:proofErr w:type="spellEnd"/>
      <w:r w:rsidR="00BF20A9">
        <w:rPr>
          <w:rFonts w:asciiTheme="minorHAnsi" w:hAnsiTheme="minorHAnsi"/>
          <w:sz w:val="18"/>
          <w:szCs w:val="18"/>
        </w:rPr>
        <w:t xml:space="preserve"> under the Planner Tab: </w:t>
      </w:r>
      <w:hyperlink r:id="rId14" w:history="1">
        <w:r w:rsidR="00BF20A9" w:rsidRPr="00732F72">
          <w:rPr>
            <w:rStyle w:val="Hyperlink"/>
            <w:rFonts w:asciiTheme="minorHAnsi" w:hAnsiTheme="minorHAnsi"/>
            <w:sz w:val="18"/>
            <w:szCs w:val="18"/>
          </w:rPr>
          <w:t>https://northwestern.cloud-cme.com/aph.aspx?P=1200</w:t>
        </w:r>
      </w:hyperlink>
    </w:p>
    <w:p w14:paraId="052FDE60" w14:textId="086DA620" w:rsidR="009821F3" w:rsidRDefault="00BF20A9" w:rsidP="00DA59DD">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lastRenderedPageBreak/>
        <w:t>Honoraria a</w:t>
      </w:r>
      <w:r w:rsidR="009821F3" w:rsidRPr="00C32755">
        <w:rPr>
          <w:rFonts w:asciiTheme="minorHAnsi" w:hAnsiTheme="minorHAnsi"/>
          <w:sz w:val="18"/>
          <w:szCs w:val="18"/>
        </w:rPr>
        <w:t xml:space="preserve">mount:  </w:t>
      </w:r>
      <w:r w:rsidR="00DA59DD" w:rsidRPr="00DA59DD">
        <w:rPr>
          <w:rFonts w:asciiTheme="minorHAnsi" w:hAnsiTheme="minorHAnsi"/>
          <w:sz w:val="18"/>
          <w:szCs w:val="18"/>
        </w:rPr>
        <w:t>Northwestern Office of CME policy states that speakers may be paid up to $3000 for participating in the content of an educational activity.  If speaker is receiving more than that amount, justification must be sent prior to the activity.</w:t>
      </w:r>
    </w:p>
    <w:p w14:paraId="235AD1A0" w14:textId="77777777" w:rsidR="009821F3" w:rsidRPr="009821F3" w:rsidRDefault="009821F3" w:rsidP="009821F3">
      <w:pPr>
        <w:tabs>
          <w:tab w:val="left" w:pos="-720"/>
        </w:tabs>
        <w:suppressAutoHyphens/>
        <w:ind w:left="2340"/>
        <w:rPr>
          <w:rStyle w:val="Hyperlink"/>
          <w:rFonts w:asciiTheme="minorHAnsi" w:hAnsiTheme="minorHAnsi"/>
          <w:color w:val="auto"/>
          <w:sz w:val="18"/>
          <w:szCs w:val="18"/>
          <w:u w:val="none"/>
        </w:rPr>
      </w:pPr>
    </w:p>
    <w:p w14:paraId="509A8A94" w14:textId="4E6D2E3A" w:rsidR="009C32DE" w:rsidRPr="00841466" w:rsidRDefault="009C32DE" w:rsidP="0081072F">
      <w:pPr>
        <w:numPr>
          <w:ilvl w:val="0"/>
          <w:numId w:val="1"/>
        </w:numPr>
        <w:tabs>
          <w:tab w:val="left" w:pos="-720"/>
        </w:tabs>
        <w:suppressAutoHyphens/>
        <w:rPr>
          <w:rFonts w:asciiTheme="minorHAnsi" w:hAnsiTheme="minorHAnsi"/>
          <w:b/>
          <w:sz w:val="18"/>
          <w:szCs w:val="18"/>
        </w:rPr>
      </w:pPr>
      <w:r w:rsidRPr="00841466">
        <w:rPr>
          <w:rFonts w:asciiTheme="minorHAnsi" w:hAnsiTheme="minorHAnsi"/>
          <w:b/>
          <w:sz w:val="18"/>
          <w:szCs w:val="18"/>
        </w:rPr>
        <w:t>Activity Agenda</w:t>
      </w:r>
    </w:p>
    <w:p w14:paraId="53C342EE" w14:textId="77777777" w:rsidR="009C32DE" w:rsidRDefault="009C32DE" w:rsidP="0081072F">
      <w:pPr>
        <w:numPr>
          <w:ilvl w:val="1"/>
          <w:numId w:val="1"/>
        </w:numPr>
        <w:tabs>
          <w:tab w:val="left" w:pos="-720"/>
        </w:tabs>
        <w:suppressAutoHyphens/>
        <w:rPr>
          <w:rFonts w:asciiTheme="minorHAnsi" w:hAnsiTheme="minorHAnsi"/>
          <w:sz w:val="18"/>
          <w:szCs w:val="18"/>
        </w:rPr>
      </w:pPr>
      <w:r w:rsidRPr="00841466">
        <w:rPr>
          <w:rFonts w:asciiTheme="minorHAnsi" w:hAnsiTheme="minorHAnsi"/>
          <w:sz w:val="18"/>
          <w:szCs w:val="18"/>
        </w:rPr>
        <w:t xml:space="preserve">Attach the activity agenda to </w:t>
      </w:r>
      <w:r>
        <w:rPr>
          <w:rFonts w:asciiTheme="minorHAnsi" w:hAnsiTheme="minorHAnsi"/>
          <w:sz w:val="18"/>
          <w:szCs w:val="18"/>
        </w:rPr>
        <w:t xml:space="preserve">the </w:t>
      </w:r>
      <w:r w:rsidRPr="00841466">
        <w:rPr>
          <w:rFonts w:asciiTheme="minorHAnsi" w:hAnsiTheme="minorHAnsi"/>
          <w:sz w:val="18"/>
          <w:szCs w:val="18"/>
        </w:rPr>
        <w:t>application under “Files – upload/download”</w:t>
      </w:r>
    </w:p>
    <w:p w14:paraId="39A2FA04" w14:textId="07DA33D2" w:rsidR="009821F3" w:rsidRDefault="009821F3" w:rsidP="0081072F">
      <w:pPr>
        <w:numPr>
          <w:ilvl w:val="1"/>
          <w:numId w:val="1"/>
        </w:numPr>
        <w:tabs>
          <w:tab w:val="left" w:pos="-720"/>
        </w:tabs>
        <w:suppressAutoHyphens/>
        <w:rPr>
          <w:rFonts w:asciiTheme="minorHAnsi" w:hAnsiTheme="minorHAnsi"/>
          <w:sz w:val="18"/>
          <w:szCs w:val="18"/>
        </w:rPr>
      </w:pPr>
      <w:r>
        <w:rPr>
          <w:rFonts w:asciiTheme="minorHAnsi" w:hAnsiTheme="minorHAnsi"/>
          <w:sz w:val="18"/>
          <w:szCs w:val="18"/>
        </w:rPr>
        <w:t>The agenda should include:</w:t>
      </w:r>
    </w:p>
    <w:p w14:paraId="3C5E4718" w14:textId="49DFFC8E" w:rsidR="009821F3" w:rsidRDefault="009821F3" w:rsidP="0081072F">
      <w:pPr>
        <w:numPr>
          <w:ilvl w:val="2"/>
          <w:numId w:val="1"/>
        </w:numPr>
        <w:tabs>
          <w:tab w:val="left" w:pos="-720"/>
        </w:tabs>
        <w:suppressAutoHyphens/>
        <w:rPr>
          <w:rFonts w:asciiTheme="minorHAnsi" w:hAnsiTheme="minorHAnsi"/>
          <w:sz w:val="18"/>
          <w:szCs w:val="18"/>
        </w:rPr>
      </w:pPr>
      <w:r>
        <w:rPr>
          <w:rFonts w:asciiTheme="minorHAnsi" w:hAnsiTheme="minorHAnsi"/>
          <w:sz w:val="18"/>
          <w:szCs w:val="18"/>
        </w:rPr>
        <w:t>Title/topic of presentation</w:t>
      </w:r>
    </w:p>
    <w:p w14:paraId="5BF7BB79" w14:textId="1B6A14B1" w:rsidR="009821F3" w:rsidRDefault="009821F3" w:rsidP="0081072F">
      <w:pPr>
        <w:numPr>
          <w:ilvl w:val="2"/>
          <w:numId w:val="1"/>
        </w:numPr>
        <w:tabs>
          <w:tab w:val="left" w:pos="-720"/>
        </w:tabs>
        <w:suppressAutoHyphens/>
        <w:rPr>
          <w:rFonts w:asciiTheme="minorHAnsi" w:hAnsiTheme="minorHAnsi"/>
          <w:sz w:val="18"/>
          <w:szCs w:val="18"/>
        </w:rPr>
      </w:pPr>
      <w:r>
        <w:rPr>
          <w:rFonts w:asciiTheme="minorHAnsi" w:hAnsiTheme="minorHAnsi"/>
          <w:sz w:val="18"/>
          <w:szCs w:val="18"/>
        </w:rPr>
        <w:t>Speaker(s)’ name(s)</w:t>
      </w:r>
    </w:p>
    <w:p w14:paraId="0A0275B3" w14:textId="4FA89AC6" w:rsidR="009821F3" w:rsidRPr="00841466" w:rsidRDefault="009821F3" w:rsidP="0081072F">
      <w:pPr>
        <w:numPr>
          <w:ilvl w:val="2"/>
          <w:numId w:val="1"/>
        </w:numPr>
        <w:tabs>
          <w:tab w:val="left" w:pos="-720"/>
        </w:tabs>
        <w:suppressAutoHyphens/>
        <w:rPr>
          <w:rFonts w:asciiTheme="minorHAnsi" w:hAnsiTheme="minorHAnsi"/>
          <w:sz w:val="18"/>
          <w:szCs w:val="18"/>
        </w:rPr>
      </w:pPr>
      <w:r>
        <w:rPr>
          <w:rFonts w:asciiTheme="minorHAnsi" w:hAnsiTheme="minorHAnsi"/>
          <w:sz w:val="18"/>
          <w:szCs w:val="18"/>
        </w:rPr>
        <w:t>Start time and end time for each presentation</w:t>
      </w:r>
    </w:p>
    <w:p w14:paraId="1A929405" w14:textId="77777777" w:rsidR="000B1373" w:rsidRPr="00841466" w:rsidRDefault="000B1373" w:rsidP="000B1373">
      <w:pPr>
        <w:tabs>
          <w:tab w:val="left" w:pos="-720"/>
        </w:tabs>
        <w:suppressAutoHyphens/>
        <w:ind w:left="720" w:hanging="720"/>
        <w:rPr>
          <w:rFonts w:asciiTheme="minorHAnsi" w:hAnsiTheme="minorHAnsi"/>
          <w:sz w:val="18"/>
          <w:szCs w:val="18"/>
        </w:rPr>
      </w:pPr>
    </w:p>
    <w:p w14:paraId="0445356C" w14:textId="35EA6A05" w:rsidR="0025535A" w:rsidRPr="00841466" w:rsidRDefault="0025535A" w:rsidP="0081072F">
      <w:pPr>
        <w:numPr>
          <w:ilvl w:val="0"/>
          <w:numId w:val="1"/>
        </w:numPr>
        <w:tabs>
          <w:tab w:val="left" w:pos="-720"/>
        </w:tabs>
        <w:suppressAutoHyphens/>
        <w:rPr>
          <w:rFonts w:asciiTheme="minorHAnsi" w:hAnsiTheme="minorHAnsi"/>
          <w:b/>
          <w:bCs/>
          <w:sz w:val="18"/>
          <w:szCs w:val="18"/>
        </w:rPr>
      </w:pPr>
      <w:r w:rsidRPr="00841466">
        <w:rPr>
          <w:rFonts w:asciiTheme="minorHAnsi" w:hAnsiTheme="minorHAnsi"/>
          <w:b/>
          <w:sz w:val="18"/>
          <w:szCs w:val="18"/>
        </w:rPr>
        <w:t xml:space="preserve">CME application &amp; administrative fees </w:t>
      </w:r>
    </w:p>
    <w:p w14:paraId="6E1F2D26" w14:textId="4E4B2BE5" w:rsidR="0025535A" w:rsidRPr="00841466" w:rsidRDefault="0025535A" w:rsidP="0081072F">
      <w:pPr>
        <w:numPr>
          <w:ilvl w:val="1"/>
          <w:numId w:val="1"/>
        </w:numPr>
        <w:tabs>
          <w:tab w:val="left" w:pos="-720"/>
        </w:tabs>
        <w:suppressAutoHyphens/>
        <w:rPr>
          <w:rFonts w:asciiTheme="minorHAnsi" w:hAnsiTheme="minorHAnsi"/>
          <w:bCs/>
          <w:sz w:val="18"/>
          <w:szCs w:val="18"/>
        </w:rPr>
      </w:pPr>
      <w:r w:rsidRPr="00841466">
        <w:rPr>
          <w:rFonts w:asciiTheme="minorHAnsi" w:hAnsiTheme="minorHAnsi"/>
          <w:sz w:val="18"/>
          <w:szCs w:val="18"/>
        </w:rPr>
        <w:t xml:space="preserve">The CME application and administrative fees will be invoiced </w:t>
      </w:r>
      <w:r w:rsidR="00C27189">
        <w:rPr>
          <w:rFonts w:asciiTheme="minorHAnsi" w:hAnsiTheme="minorHAnsi"/>
          <w:sz w:val="18"/>
          <w:szCs w:val="18"/>
        </w:rPr>
        <w:t xml:space="preserve">at the time of application </w:t>
      </w:r>
      <w:r w:rsidRPr="00841466">
        <w:rPr>
          <w:rFonts w:asciiTheme="minorHAnsi" w:hAnsiTheme="minorHAnsi"/>
          <w:sz w:val="18"/>
          <w:szCs w:val="18"/>
        </w:rPr>
        <w:t>approval</w:t>
      </w:r>
      <w:r w:rsidR="00841CE5" w:rsidRPr="00841466">
        <w:rPr>
          <w:rFonts w:asciiTheme="minorHAnsi" w:hAnsiTheme="minorHAnsi"/>
          <w:sz w:val="18"/>
          <w:szCs w:val="18"/>
        </w:rPr>
        <w:t xml:space="preserve">.  </w:t>
      </w:r>
    </w:p>
    <w:p w14:paraId="3D13FE7F" w14:textId="0864C5EF" w:rsidR="007863CD" w:rsidRPr="00841466" w:rsidRDefault="0025535A" w:rsidP="0081072F">
      <w:pPr>
        <w:numPr>
          <w:ilvl w:val="1"/>
          <w:numId w:val="1"/>
        </w:numPr>
        <w:tabs>
          <w:tab w:val="left" w:pos="-720"/>
        </w:tabs>
        <w:suppressAutoHyphens/>
        <w:rPr>
          <w:rFonts w:asciiTheme="minorHAnsi" w:hAnsiTheme="minorHAnsi"/>
          <w:bCs/>
          <w:sz w:val="18"/>
          <w:szCs w:val="18"/>
        </w:rPr>
      </w:pPr>
      <w:r w:rsidRPr="00841466">
        <w:rPr>
          <w:rFonts w:asciiTheme="minorHAnsi" w:hAnsiTheme="minorHAnsi"/>
          <w:sz w:val="18"/>
          <w:szCs w:val="18"/>
        </w:rPr>
        <w:t xml:space="preserve">The CME </w:t>
      </w:r>
      <w:r w:rsidR="00841CE5" w:rsidRPr="00841466">
        <w:rPr>
          <w:rFonts w:asciiTheme="minorHAnsi" w:hAnsiTheme="minorHAnsi"/>
          <w:sz w:val="18"/>
          <w:szCs w:val="18"/>
        </w:rPr>
        <w:t xml:space="preserve">Fee structure may be found here: </w:t>
      </w:r>
      <w:hyperlink r:id="rId15" w:history="1">
        <w:r w:rsidR="00A1163B" w:rsidRPr="003546E3">
          <w:rPr>
            <w:rStyle w:val="Hyperlink"/>
            <w:rFonts w:asciiTheme="minorHAnsi" w:hAnsiTheme="minorHAnsi"/>
            <w:bCs/>
            <w:sz w:val="18"/>
            <w:szCs w:val="18"/>
          </w:rPr>
          <w:t>https://northwestern.cloud-cme.com/aph.aspx?P=1200</w:t>
        </w:r>
      </w:hyperlink>
      <w:r w:rsidR="00A1163B" w:rsidRPr="003546E3">
        <w:rPr>
          <w:rFonts w:asciiTheme="minorHAnsi" w:hAnsiTheme="minorHAnsi"/>
          <w:bCs/>
          <w:color w:val="FF0000"/>
          <w:sz w:val="18"/>
          <w:szCs w:val="18"/>
        </w:rPr>
        <w:t xml:space="preserve"> </w:t>
      </w:r>
      <w:r w:rsidR="00A1163B" w:rsidRPr="003546E3">
        <w:rPr>
          <w:rFonts w:asciiTheme="minorHAnsi" w:hAnsiTheme="minorHAnsi"/>
          <w:sz w:val="18"/>
          <w:szCs w:val="18"/>
        </w:rPr>
        <w:t xml:space="preserve"> </w:t>
      </w:r>
      <w:r w:rsidR="001420AE" w:rsidRPr="00841466">
        <w:rPr>
          <w:rFonts w:asciiTheme="minorHAnsi" w:hAnsiTheme="minorHAnsi"/>
          <w:color w:val="FF0000"/>
          <w:sz w:val="18"/>
          <w:szCs w:val="18"/>
        </w:rPr>
        <w:t xml:space="preserve"> </w:t>
      </w:r>
      <w:r w:rsidRPr="00841466">
        <w:rPr>
          <w:rFonts w:asciiTheme="minorHAnsi" w:hAnsiTheme="minorHAnsi"/>
          <w:color w:val="FF0000"/>
          <w:sz w:val="18"/>
          <w:szCs w:val="18"/>
        </w:rPr>
        <w:t xml:space="preserve">   </w:t>
      </w:r>
    </w:p>
    <w:p w14:paraId="431712FF" w14:textId="77777777" w:rsidR="001420AE" w:rsidRPr="00841466" w:rsidRDefault="001420AE" w:rsidP="001420AE">
      <w:pPr>
        <w:tabs>
          <w:tab w:val="left" w:pos="-720"/>
        </w:tabs>
        <w:suppressAutoHyphens/>
        <w:ind w:left="720"/>
        <w:rPr>
          <w:rFonts w:asciiTheme="minorHAnsi" w:hAnsiTheme="minorHAnsi"/>
          <w:b/>
          <w:bCs/>
          <w:sz w:val="18"/>
          <w:szCs w:val="18"/>
        </w:rPr>
      </w:pPr>
    </w:p>
    <w:p w14:paraId="4C729AB5" w14:textId="5E80B8C4" w:rsidR="00874EF6" w:rsidRPr="002956FB" w:rsidRDefault="00E24201" w:rsidP="00841466">
      <w:pPr>
        <w:tabs>
          <w:tab w:val="left" w:pos="-720"/>
        </w:tabs>
        <w:suppressAutoHyphens/>
        <w:rPr>
          <w:rFonts w:asciiTheme="minorHAnsi" w:hAnsiTheme="minorHAnsi"/>
          <w:sz w:val="18"/>
          <w:szCs w:val="18"/>
        </w:rPr>
      </w:pPr>
      <w:r w:rsidRPr="00841466">
        <w:rPr>
          <w:rFonts w:asciiTheme="minorHAnsi" w:hAnsiTheme="minorHAnsi"/>
          <w:sz w:val="18"/>
          <w:szCs w:val="18"/>
        </w:rPr>
        <w:t xml:space="preserve">All CME educational activities must be developed and presented in compliance with </w:t>
      </w:r>
      <w:r w:rsidR="0059741C">
        <w:rPr>
          <w:rFonts w:asciiTheme="minorHAnsi" w:hAnsiTheme="minorHAnsi"/>
          <w:sz w:val="18"/>
          <w:szCs w:val="18"/>
        </w:rPr>
        <w:t>the Accreditation Council for Continuing Medical Education (</w:t>
      </w:r>
      <w:r w:rsidRPr="00841466">
        <w:rPr>
          <w:rFonts w:asciiTheme="minorHAnsi" w:hAnsiTheme="minorHAnsi"/>
          <w:sz w:val="18"/>
          <w:szCs w:val="18"/>
        </w:rPr>
        <w:t>ACCME</w:t>
      </w:r>
      <w:r w:rsidR="0059741C">
        <w:rPr>
          <w:rFonts w:asciiTheme="minorHAnsi" w:hAnsiTheme="minorHAnsi"/>
          <w:sz w:val="18"/>
          <w:szCs w:val="18"/>
        </w:rPr>
        <w:t>)</w:t>
      </w:r>
      <w:r w:rsidRPr="00841466">
        <w:rPr>
          <w:rFonts w:asciiTheme="minorHAnsi" w:hAnsiTheme="minorHAnsi"/>
          <w:sz w:val="18"/>
          <w:szCs w:val="18"/>
        </w:rPr>
        <w:t xml:space="preserve"> accreditation requirements</w:t>
      </w:r>
      <w:r w:rsidR="0059741C">
        <w:rPr>
          <w:rFonts w:asciiTheme="minorHAnsi" w:hAnsiTheme="minorHAnsi"/>
          <w:sz w:val="18"/>
          <w:szCs w:val="18"/>
        </w:rPr>
        <w:t>,</w:t>
      </w:r>
      <w:r w:rsidRPr="00841466">
        <w:rPr>
          <w:rFonts w:asciiTheme="minorHAnsi" w:hAnsiTheme="minorHAnsi"/>
          <w:sz w:val="18"/>
          <w:szCs w:val="18"/>
        </w:rPr>
        <w:t xml:space="preserve"> the requirements of the American Medical Association (AMA) Physician Recognition Award (PRA) program</w:t>
      </w:r>
      <w:r w:rsidR="0059741C">
        <w:rPr>
          <w:rFonts w:asciiTheme="minorHAnsi" w:hAnsiTheme="minorHAnsi"/>
          <w:sz w:val="18"/>
          <w:szCs w:val="18"/>
        </w:rPr>
        <w:t>,</w:t>
      </w:r>
      <w:r w:rsidRPr="00841466">
        <w:rPr>
          <w:rFonts w:asciiTheme="minorHAnsi" w:hAnsiTheme="minorHAnsi"/>
          <w:sz w:val="18"/>
          <w:szCs w:val="18"/>
        </w:rPr>
        <w:t xml:space="preserve"> the Feinberg </w:t>
      </w:r>
      <w:r w:rsidRPr="002956FB">
        <w:rPr>
          <w:rFonts w:asciiTheme="minorHAnsi" w:hAnsiTheme="minorHAnsi"/>
          <w:sz w:val="18"/>
          <w:szCs w:val="18"/>
        </w:rPr>
        <w:t>School of Medicine’s policies</w:t>
      </w:r>
      <w:r w:rsidR="0059741C" w:rsidRPr="002956FB">
        <w:rPr>
          <w:rFonts w:asciiTheme="minorHAnsi" w:hAnsiTheme="minorHAnsi"/>
          <w:sz w:val="18"/>
          <w:szCs w:val="18"/>
        </w:rPr>
        <w:t>,</w:t>
      </w:r>
      <w:r w:rsidRPr="002956FB">
        <w:rPr>
          <w:rFonts w:asciiTheme="minorHAnsi" w:hAnsiTheme="minorHAnsi"/>
          <w:sz w:val="18"/>
          <w:szCs w:val="18"/>
        </w:rPr>
        <w:t xml:space="preserve"> and Office of CME’s procedures.  </w:t>
      </w:r>
      <w:r w:rsidR="00874EF6" w:rsidRPr="002956FB">
        <w:rPr>
          <w:rFonts w:asciiTheme="minorHAnsi" w:hAnsiTheme="minorHAnsi"/>
          <w:sz w:val="18"/>
          <w:szCs w:val="18"/>
        </w:rPr>
        <w:t>Specific responsibilities include:</w:t>
      </w:r>
    </w:p>
    <w:p w14:paraId="6EA6B0DB" w14:textId="77777777" w:rsidR="0081380D" w:rsidRPr="0081380D" w:rsidRDefault="00874EF6" w:rsidP="0081072F">
      <w:pPr>
        <w:pStyle w:val="ListParagraph"/>
        <w:numPr>
          <w:ilvl w:val="1"/>
          <w:numId w:val="5"/>
        </w:numPr>
        <w:rPr>
          <w:rStyle w:val="Hyperlink"/>
          <w:rFonts w:asciiTheme="minorHAnsi" w:hAnsiTheme="minorHAnsi"/>
          <w:color w:val="auto"/>
          <w:sz w:val="16"/>
          <w:szCs w:val="16"/>
          <w:u w:val="none"/>
        </w:rPr>
      </w:pPr>
      <w:r w:rsidRPr="0081380D">
        <w:rPr>
          <w:rFonts w:asciiTheme="minorHAnsi" w:hAnsiTheme="minorHAnsi"/>
          <w:sz w:val="18"/>
          <w:szCs w:val="18"/>
        </w:rPr>
        <w:t>Developing activities that conform to the AMA’s definition of CME</w:t>
      </w:r>
      <w:r w:rsidR="0081380D" w:rsidRPr="0081380D">
        <w:rPr>
          <w:rFonts w:asciiTheme="minorHAnsi" w:hAnsiTheme="minorHAnsi"/>
          <w:sz w:val="18"/>
          <w:szCs w:val="18"/>
        </w:rPr>
        <w:t xml:space="preserve">: </w:t>
      </w:r>
      <w:hyperlink r:id="rId16" w:history="1">
        <w:r w:rsidR="006F4EA9" w:rsidRPr="0081380D">
          <w:rPr>
            <w:rStyle w:val="Hyperlink"/>
            <w:rFonts w:asciiTheme="minorHAnsi" w:hAnsiTheme="minorHAnsi"/>
            <w:sz w:val="18"/>
            <w:szCs w:val="18"/>
          </w:rPr>
          <w:t xml:space="preserve">Click here for </w:t>
        </w:r>
        <w:r w:rsidR="0081380D" w:rsidRPr="0081380D">
          <w:rPr>
            <w:rStyle w:val="Hyperlink"/>
            <w:rFonts w:asciiTheme="minorHAnsi" w:hAnsiTheme="minorHAnsi"/>
            <w:sz w:val="18"/>
            <w:szCs w:val="18"/>
          </w:rPr>
          <w:t>additional information from the AMA</w:t>
        </w:r>
        <w:r w:rsidR="006F4EA9" w:rsidRPr="0081380D">
          <w:rPr>
            <w:rStyle w:val="Hyperlink"/>
            <w:rFonts w:asciiTheme="minorHAnsi" w:hAnsiTheme="minorHAnsi"/>
            <w:sz w:val="18"/>
            <w:szCs w:val="18"/>
          </w:rPr>
          <w:t>.</w:t>
        </w:r>
      </w:hyperlink>
      <w:r w:rsidR="0081380D" w:rsidRPr="0081380D">
        <w:rPr>
          <w:rStyle w:val="Hyperlink"/>
          <w:rFonts w:asciiTheme="minorHAnsi" w:hAnsiTheme="minorHAnsi"/>
          <w:sz w:val="18"/>
          <w:szCs w:val="18"/>
        </w:rPr>
        <w:t xml:space="preserve">    </w:t>
      </w:r>
    </w:p>
    <w:p w14:paraId="796DC725" w14:textId="15BC2A12" w:rsidR="0081380D" w:rsidRPr="0081380D" w:rsidRDefault="0081380D" w:rsidP="0081380D">
      <w:pPr>
        <w:pStyle w:val="ListParagraph"/>
        <w:ind w:left="2160"/>
        <w:rPr>
          <w:rFonts w:asciiTheme="minorHAnsi" w:hAnsiTheme="minorHAnsi"/>
          <w:sz w:val="16"/>
          <w:szCs w:val="16"/>
        </w:rPr>
      </w:pPr>
      <w:r w:rsidRPr="0081380D">
        <w:rPr>
          <w:rFonts w:asciiTheme="minorHAnsi" w:hAnsiTheme="minorHAnsi"/>
          <w:sz w:val="16"/>
          <w:szCs w:val="16"/>
        </w:rPr>
        <w:t>CME consists of educational activities which serve to maintain, develop, or increase the knowledge, skills, and professional performance and relationships that a physician uses to provide services for patients, the public or the profession. The content of CME is the body of knowledge and skills generally recognized and accepted by the profession as within the basic medical sciences, the discipline of clinical medicine and the provision of health care to the public. (HOD policy #300.988)</w:t>
      </w:r>
    </w:p>
    <w:p w14:paraId="713A61A5" w14:textId="64F0F9FC"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Assuring the content of the activity provides a balanced view of therapeutic options</w:t>
      </w:r>
      <w:r w:rsidR="0059741C" w:rsidRPr="0081380D">
        <w:rPr>
          <w:rFonts w:asciiTheme="minorHAnsi" w:hAnsiTheme="minorHAnsi"/>
          <w:sz w:val="18"/>
          <w:szCs w:val="18"/>
        </w:rPr>
        <w:t xml:space="preserve"> and that all decisions are made free of the control of commercial interests</w:t>
      </w:r>
      <w:r w:rsidRPr="0081380D">
        <w:rPr>
          <w:rFonts w:asciiTheme="minorHAnsi" w:hAnsiTheme="minorHAnsi"/>
          <w:sz w:val="18"/>
          <w:szCs w:val="18"/>
        </w:rPr>
        <w:t>.</w:t>
      </w:r>
    </w:p>
    <w:p w14:paraId="6E077884" w14:textId="58C730E2" w:rsidR="00874EF6" w:rsidRPr="0081380D" w:rsidRDefault="0059741C"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Selecting</w:t>
      </w:r>
      <w:r w:rsidR="00874EF6" w:rsidRPr="0081380D">
        <w:rPr>
          <w:rFonts w:asciiTheme="minorHAnsi" w:hAnsiTheme="minorHAnsi"/>
          <w:sz w:val="18"/>
          <w:szCs w:val="18"/>
        </w:rPr>
        <w:t xml:space="preserve"> course faculty on the basis of their academic educational and clinical credentials.</w:t>
      </w:r>
    </w:p>
    <w:p w14:paraId="2FA76121" w14:textId="4045709D" w:rsidR="00874EF6" w:rsidRPr="0081380D" w:rsidRDefault="00874EF6" w:rsidP="0081072F">
      <w:pPr>
        <w:pStyle w:val="ListParagraph"/>
        <w:numPr>
          <w:ilvl w:val="1"/>
          <w:numId w:val="5"/>
        </w:numPr>
        <w:tabs>
          <w:tab w:val="left" w:pos="720"/>
        </w:tabs>
        <w:rPr>
          <w:rFonts w:asciiTheme="minorHAnsi" w:hAnsiTheme="minorHAnsi"/>
          <w:sz w:val="18"/>
          <w:szCs w:val="18"/>
        </w:rPr>
      </w:pPr>
      <w:r w:rsidRPr="0081380D">
        <w:rPr>
          <w:rFonts w:asciiTheme="minorHAnsi" w:hAnsiTheme="minorHAnsi"/>
          <w:sz w:val="18"/>
          <w:szCs w:val="18"/>
        </w:rPr>
        <w:t xml:space="preserve">Conducting </w:t>
      </w:r>
      <w:r w:rsidR="0059741C" w:rsidRPr="0081380D">
        <w:rPr>
          <w:rFonts w:asciiTheme="minorHAnsi" w:hAnsiTheme="minorHAnsi"/>
          <w:sz w:val="18"/>
          <w:szCs w:val="18"/>
        </w:rPr>
        <w:t xml:space="preserve">all steps of </w:t>
      </w:r>
      <w:r w:rsidRPr="0081380D">
        <w:rPr>
          <w:rFonts w:asciiTheme="minorHAnsi" w:hAnsiTheme="minorHAnsi"/>
          <w:sz w:val="18"/>
          <w:szCs w:val="18"/>
        </w:rPr>
        <w:t>the educational planning process</w:t>
      </w:r>
      <w:r w:rsidR="0059741C" w:rsidRPr="0081380D">
        <w:rPr>
          <w:rFonts w:asciiTheme="minorHAnsi" w:hAnsiTheme="minorHAnsi"/>
          <w:sz w:val="18"/>
          <w:szCs w:val="18"/>
        </w:rPr>
        <w:t xml:space="preserve">, including but not limited to conducting the needs assessment, identifying the professional practice gap, developing and designing the activity to match the anticipated outcomes, selecting the individuals planning and/or delivering the content, </w:t>
      </w:r>
      <w:r w:rsidR="005E6DAE" w:rsidRPr="0081380D">
        <w:rPr>
          <w:rFonts w:asciiTheme="minorHAnsi" w:hAnsiTheme="minorHAnsi"/>
          <w:sz w:val="18"/>
          <w:szCs w:val="18"/>
        </w:rPr>
        <w:t xml:space="preserve">and </w:t>
      </w:r>
      <w:r w:rsidR="0059741C" w:rsidRPr="0081380D">
        <w:rPr>
          <w:rFonts w:asciiTheme="minorHAnsi" w:hAnsiTheme="minorHAnsi"/>
          <w:sz w:val="18"/>
          <w:szCs w:val="18"/>
        </w:rPr>
        <w:t>verifying that faculty are content experts</w:t>
      </w:r>
      <w:r w:rsidR="005E6DAE" w:rsidRPr="0081380D">
        <w:rPr>
          <w:rFonts w:asciiTheme="minorHAnsi" w:hAnsiTheme="minorHAnsi"/>
          <w:sz w:val="18"/>
          <w:szCs w:val="18"/>
        </w:rPr>
        <w:t xml:space="preserve"> and aware of the course objectives and needs of the audience</w:t>
      </w:r>
    </w:p>
    <w:p w14:paraId="386F80E4" w14:textId="35A7CD32"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Knowing and complying with the ACCME’s Standards for Commercial Interests.</w:t>
      </w:r>
      <w:r w:rsidR="002956FB" w:rsidRPr="0081380D">
        <w:rPr>
          <w:rFonts w:asciiTheme="minorHAnsi" w:hAnsiTheme="minorHAnsi"/>
          <w:sz w:val="18"/>
          <w:szCs w:val="18"/>
        </w:rPr>
        <w:t xml:space="preserve">    </w:t>
      </w:r>
      <w:hyperlink r:id="rId17" w:history="1">
        <w:r w:rsidR="0081380D" w:rsidRPr="0081380D">
          <w:rPr>
            <w:rStyle w:val="Hyperlink"/>
            <w:rFonts w:asciiTheme="minorHAnsi" w:hAnsiTheme="minorHAnsi"/>
            <w:sz w:val="18"/>
            <w:szCs w:val="18"/>
          </w:rPr>
          <w:t>http://www.accme.org/accreditation-rules/standards-for-commercial-support</w:t>
        </w:r>
      </w:hyperlink>
    </w:p>
    <w:p w14:paraId="28B08053" w14:textId="2B847031"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 xml:space="preserve">Assuring that all budget assumptions and honoraria payments comply with all the Feinberg School of Medicine’s (FSM) policies.  </w:t>
      </w:r>
    </w:p>
    <w:p w14:paraId="1637AD4C" w14:textId="77777777"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Producing accurate details of the receipt and expenditures of industry support.</w:t>
      </w:r>
    </w:p>
    <w:p w14:paraId="70FFF879" w14:textId="6E3CF27C" w:rsidR="00874EF6" w:rsidRPr="0081380D" w:rsidRDefault="005E6DAE"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 xml:space="preserve">Assuring </w:t>
      </w:r>
      <w:r w:rsidR="00874EF6" w:rsidRPr="0081380D">
        <w:rPr>
          <w:rFonts w:asciiTheme="minorHAnsi" w:hAnsiTheme="minorHAnsi"/>
          <w:sz w:val="18"/>
          <w:szCs w:val="18"/>
        </w:rPr>
        <w:t xml:space="preserve">that all presentations and content are free of commercial bias.  The </w:t>
      </w:r>
      <w:r w:rsidRPr="0081380D">
        <w:rPr>
          <w:rFonts w:asciiTheme="minorHAnsi" w:hAnsiTheme="minorHAnsi"/>
          <w:sz w:val="18"/>
          <w:szCs w:val="18"/>
        </w:rPr>
        <w:t>ACCME</w:t>
      </w:r>
      <w:r w:rsidR="00874EF6" w:rsidRPr="0081380D">
        <w:rPr>
          <w:rFonts w:asciiTheme="minorHAnsi" w:hAnsiTheme="minorHAnsi"/>
          <w:sz w:val="18"/>
          <w:szCs w:val="18"/>
        </w:rPr>
        <w:t xml:space="preserve"> encourages the use of generic names.  Any mention of trade or brand names should include all products within a class of pharmaceuticals or devices.  In addition, faculty may not promote products, books or publications in which they have a commercial interest.</w:t>
      </w:r>
    </w:p>
    <w:p w14:paraId="26EC3F2E" w14:textId="77777777" w:rsidR="005E6DAE" w:rsidRPr="0081380D" w:rsidRDefault="005E6DAE"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Identifying and resolving any potential conflict(s) of interest (COI) of individuals involved in planning or presenting the educational content.</w:t>
      </w:r>
    </w:p>
    <w:p w14:paraId="5A48F27B" w14:textId="7EBB6F67"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 xml:space="preserve">Assuring that faculty relationships with industry are disclosed to participants prior to the educational activity. </w:t>
      </w:r>
      <w:r w:rsidRPr="0081380D">
        <w:rPr>
          <w:rFonts w:asciiTheme="minorHAnsi" w:hAnsiTheme="minorHAnsi"/>
          <w:sz w:val="18"/>
          <w:szCs w:val="18"/>
        </w:rPr>
        <w:tab/>
      </w:r>
    </w:p>
    <w:p w14:paraId="3B8B37C5" w14:textId="77777777" w:rsidR="00874EF6" w:rsidRPr="0081380D" w:rsidRDefault="00874EF6" w:rsidP="0081072F">
      <w:pPr>
        <w:pStyle w:val="ListParagraph"/>
        <w:numPr>
          <w:ilvl w:val="1"/>
          <w:numId w:val="5"/>
        </w:numPr>
        <w:rPr>
          <w:rFonts w:asciiTheme="minorHAnsi" w:hAnsiTheme="minorHAnsi"/>
          <w:sz w:val="18"/>
          <w:szCs w:val="18"/>
        </w:rPr>
      </w:pPr>
      <w:r w:rsidRPr="0081380D">
        <w:rPr>
          <w:rFonts w:asciiTheme="minorHAnsi" w:hAnsiTheme="minorHAnsi"/>
          <w:sz w:val="18"/>
          <w:szCs w:val="18"/>
        </w:rPr>
        <w:t>Assuring that there is no marketing or other sales activity in the room in which the activity is conducted.</w:t>
      </w:r>
    </w:p>
    <w:p w14:paraId="1F7941AF" w14:textId="1DD06B4B" w:rsidR="008C47BB" w:rsidRPr="00DB4F8F" w:rsidRDefault="00874EF6" w:rsidP="00874EF6">
      <w:pPr>
        <w:tabs>
          <w:tab w:val="left" w:pos="-720"/>
        </w:tabs>
        <w:suppressAutoHyphens/>
        <w:rPr>
          <w:rFonts w:asciiTheme="minorHAnsi" w:hAnsiTheme="minorHAnsi"/>
          <w:sz w:val="18"/>
          <w:szCs w:val="18"/>
        </w:rPr>
      </w:pPr>
      <w:r w:rsidRPr="00841466">
        <w:rPr>
          <w:rFonts w:asciiTheme="minorHAnsi" w:hAnsiTheme="minorHAnsi"/>
          <w:sz w:val="18"/>
          <w:szCs w:val="18"/>
        </w:rPr>
        <w:t>Details on ensuring your activity is within compliance</w:t>
      </w:r>
      <w:r w:rsidR="00DB4F8F">
        <w:rPr>
          <w:rFonts w:asciiTheme="minorHAnsi" w:hAnsiTheme="minorHAnsi"/>
          <w:sz w:val="18"/>
          <w:szCs w:val="18"/>
        </w:rPr>
        <w:t xml:space="preserve"> and additional information pertaining to each step of the planning process can be found on the follow documents</w:t>
      </w:r>
      <w:r w:rsidR="00DB4F8F" w:rsidRPr="00DB4F8F">
        <w:rPr>
          <w:rFonts w:asciiTheme="minorHAnsi" w:hAnsiTheme="minorHAnsi"/>
          <w:sz w:val="18"/>
          <w:szCs w:val="18"/>
        </w:rPr>
        <w:t xml:space="preserve">:  </w:t>
      </w:r>
      <w:hyperlink r:id="rId18" w:history="1">
        <w:r w:rsidR="00DB4F8F" w:rsidRPr="00DB4F8F">
          <w:rPr>
            <w:rStyle w:val="Hyperlink"/>
            <w:rFonts w:asciiTheme="minorHAnsi" w:hAnsiTheme="minorHAnsi"/>
            <w:b/>
            <w:sz w:val="18"/>
            <w:szCs w:val="18"/>
          </w:rPr>
          <w:t>G</w:t>
        </w:r>
        <w:r w:rsidR="008C47BB" w:rsidRPr="00DB4F8F">
          <w:rPr>
            <w:rStyle w:val="Hyperlink"/>
            <w:rFonts w:asciiTheme="minorHAnsi" w:hAnsiTheme="minorHAnsi"/>
            <w:b/>
            <w:sz w:val="18"/>
            <w:szCs w:val="18"/>
          </w:rPr>
          <w:t>uidelines for Planning a CME activity</w:t>
        </w:r>
      </w:hyperlink>
      <w:r w:rsidR="00DB4F8F" w:rsidRPr="00DB4F8F">
        <w:rPr>
          <w:rFonts w:asciiTheme="minorHAnsi" w:hAnsiTheme="minorHAnsi"/>
          <w:b/>
          <w:sz w:val="18"/>
          <w:szCs w:val="18"/>
        </w:rPr>
        <w:t xml:space="preserve"> </w:t>
      </w:r>
      <w:r w:rsidR="00DB4F8F" w:rsidRPr="00DB4F8F">
        <w:rPr>
          <w:rFonts w:asciiTheme="minorHAnsi" w:hAnsiTheme="minorHAnsi"/>
          <w:sz w:val="18"/>
          <w:szCs w:val="18"/>
        </w:rPr>
        <w:t xml:space="preserve">and </w:t>
      </w:r>
      <w:hyperlink r:id="rId19" w:history="1">
        <w:r w:rsidR="008C47BB" w:rsidRPr="00DB4F8F">
          <w:rPr>
            <w:rStyle w:val="Hyperlink"/>
            <w:rFonts w:asciiTheme="minorHAnsi" w:hAnsiTheme="minorHAnsi"/>
            <w:b/>
            <w:sz w:val="18"/>
            <w:szCs w:val="18"/>
          </w:rPr>
          <w:t>Procedures</w:t>
        </w:r>
        <w:r w:rsidR="00DB4F8F" w:rsidRPr="00DB4F8F">
          <w:rPr>
            <w:rStyle w:val="Hyperlink"/>
            <w:rFonts w:asciiTheme="minorHAnsi" w:hAnsiTheme="minorHAnsi"/>
            <w:b/>
            <w:sz w:val="18"/>
            <w:szCs w:val="18"/>
          </w:rPr>
          <w:t>.</w:t>
        </w:r>
      </w:hyperlink>
      <w:r w:rsidR="00DB4F8F">
        <w:rPr>
          <w:rFonts w:asciiTheme="minorHAnsi" w:hAnsiTheme="minorHAnsi"/>
          <w:b/>
          <w:sz w:val="18"/>
          <w:szCs w:val="18"/>
        </w:rPr>
        <w:t xml:space="preserve"> </w:t>
      </w:r>
    </w:p>
    <w:p w14:paraId="1FAE8835" w14:textId="77777777" w:rsidR="00C6521B" w:rsidRPr="00841466" w:rsidRDefault="00C6521B" w:rsidP="008B059B">
      <w:pPr>
        <w:tabs>
          <w:tab w:val="left" w:pos="720"/>
          <w:tab w:val="left" w:pos="1440"/>
          <w:tab w:val="left" w:pos="2160"/>
          <w:tab w:val="left" w:pos="2880"/>
          <w:tab w:val="left" w:pos="4608"/>
          <w:tab w:val="left" w:pos="5328"/>
          <w:tab w:val="left" w:pos="6048"/>
          <w:tab w:val="left" w:pos="6768"/>
          <w:tab w:val="left" w:pos="7488"/>
          <w:tab w:val="left" w:pos="8208"/>
          <w:tab w:val="left" w:pos="8928"/>
        </w:tabs>
        <w:jc w:val="both"/>
        <w:rPr>
          <w:rFonts w:asciiTheme="minorHAnsi" w:hAnsiTheme="minorHAnsi"/>
          <w:sz w:val="18"/>
          <w:szCs w:val="18"/>
        </w:rPr>
      </w:pPr>
    </w:p>
    <w:p w14:paraId="05AC192C" w14:textId="77777777" w:rsidR="008B059B" w:rsidRPr="00841466" w:rsidRDefault="001420AE" w:rsidP="008B059B">
      <w:pPr>
        <w:tabs>
          <w:tab w:val="left" w:pos="720"/>
          <w:tab w:val="left" w:pos="1440"/>
          <w:tab w:val="left" w:pos="2160"/>
          <w:tab w:val="left" w:pos="2880"/>
          <w:tab w:val="left" w:pos="4608"/>
          <w:tab w:val="left" w:pos="5328"/>
          <w:tab w:val="left" w:pos="6048"/>
          <w:tab w:val="left" w:pos="6768"/>
          <w:tab w:val="left" w:pos="7488"/>
          <w:tab w:val="left" w:pos="8208"/>
          <w:tab w:val="left" w:pos="8928"/>
        </w:tabs>
        <w:jc w:val="both"/>
        <w:rPr>
          <w:rFonts w:asciiTheme="minorHAnsi" w:hAnsiTheme="minorHAnsi"/>
          <w:sz w:val="18"/>
          <w:szCs w:val="18"/>
        </w:rPr>
      </w:pPr>
      <w:r w:rsidRPr="00841466">
        <w:rPr>
          <w:rFonts w:asciiTheme="minorHAnsi" w:hAnsiTheme="minorHAnsi"/>
          <w:sz w:val="18"/>
          <w:szCs w:val="18"/>
        </w:rPr>
        <w:t>Pleas</w:t>
      </w:r>
      <w:r w:rsidR="00A075DB" w:rsidRPr="00841466">
        <w:rPr>
          <w:rFonts w:asciiTheme="minorHAnsi" w:hAnsiTheme="minorHAnsi"/>
          <w:sz w:val="18"/>
          <w:szCs w:val="18"/>
        </w:rPr>
        <w:t>e contact me with any questions.</w:t>
      </w:r>
    </w:p>
    <w:p w14:paraId="364E5E23" w14:textId="77777777" w:rsidR="00A075DB" w:rsidRPr="00841466" w:rsidRDefault="00A075DB" w:rsidP="008B059B">
      <w:pPr>
        <w:tabs>
          <w:tab w:val="left" w:pos="720"/>
          <w:tab w:val="left" w:pos="1440"/>
          <w:tab w:val="left" w:pos="2160"/>
          <w:tab w:val="left" w:pos="2880"/>
          <w:tab w:val="left" w:pos="4608"/>
          <w:tab w:val="left" w:pos="5328"/>
          <w:tab w:val="left" w:pos="6048"/>
          <w:tab w:val="left" w:pos="6768"/>
          <w:tab w:val="left" w:pos="7488"/>
          <w:tab w:val="left" w:pos="8208"/>
          <w:tab w:val="left" w:pos="8928"/>
        </w:tabs>
        <w:jc w:val="both"/>
        <w:rPr>
          <w:rFonts w:asciiTheme="minorHAnsi" w:hAnsiTheme="minorHAnsi"/>
          <w:sz w:val="18"/>
          <w:szCs w:val="18"/>
        </w:rPr>
      </w:pPr>
    </w:p>
    <w:p w14:paraId="777E448C" w14:textId="77777777" w:rsidR="008B059B" w:rsidRDefault="008B059B" w:rsidP="008B059B">
      <w:pPr>
        <w:rPr>
          <w:rFonts w:asciiTheme="minorHAnsi" w:hAnsiTheme="minorHAnsi"/>
          <w:sz w:val="18"/>
          <w:szCs w:val="18"/>
        </w:rPr>
      </w:pPr>
      <w:r w:rsidRPr="00841466">
        <w:rPr>
          <w:rFonts w:asciiTheme="minorHAnsi" w:hAnsiTheme="minorHAnsi"/>
          <w:sz w:val="18"/>
          <w:szCs w:val="18"/>
        </w:rPr>
        <w:t>Sincerely,</w:t>
      </w:r>
    </w:p>
    <w:p w14:paraId="1FA7F1A7" w14:textId="263F7FAF" w:rsidR="00DB4F8F" w:rsidRPr="00841466" w:rsidRDefault="00DB4F8F" w:rsidP="008B059B">
      <w:pPr>
        <w:rPr>
          <w:rFonts w:asciiTheme="minorHAnsi" w:hAnsiTheme="minorHAnsi"/>
          <w:sz w:val="18"/>
          <w:szCs w:val="18"/>
        </w:rPr>
      </w:pPr>
      <w:r>
        <w:rPr>
          <w:rFonts w:asciiTheme="minorHAnsi" w:hAnsiTheme="minorHAnsi"/>
          <w:noProof/>
          <w:sz w:val="18"/>
          <w:szCs w:val="18"/>
        </w:rPr>
        <w:drawing>
          <wp:inline distT="0" distB="0" distL="0" distR="0" wp14:anchorId="6D121C56" wp14:editId="24FFA2BE">
            <wp:extent cx="1202106" cy="366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pic:cNvPicPr/>
                  </pic:nvPicPr>
                  <pic:blipFill rotWithShape="1">
                    <a:blip r:embed="rId20" cstate="print">
                      <a:extLst>
                        <a:ext uri="{28A0092B-C50C-407E-A947-70E740481C1C}">
                          <a14:useLocalDpi xmlns:a14="http://schemas.microsoft.com/office/drawing/2010/main" val="0"/>
                        </a:ext>
                      </a:extLst>
                    </a:blip>
                    <a:srcRect l="39073" t="28285" r="16751" b="61295"/>
                    <a:stretch/>
                  </pic:blipFill>
                  <pic:spPr bwMode="auto">
                    <a:xfrm>
                      <a:off x="0" y="0"/>
                      <a:ext cx="1259914" cy="383697"/>
                    </a:xfrm>
                    <a:prstGeom prst="rect">
                      <a:avLst/>
                    </a:prstGeom>
                    <a:ln>
                      <a:noFill/>
                    </a:ln>
                    <a:extLst>
                      <a:ext uri="{53640926-AAD7-44D8-BBD7-CCE9431645EC}">
                        <a14:shadowObscured xmlns:a14="http://schemas.microsoft.com/office/drawing/2010/main"/>
                      </a:ext>
                    </a:extLst>
                  </pic:spPr>
                </pic:pic>
              </a:graphicData>
            </a:graphic>
          </wp:inline>
        </w:drawing>
      </w:r>
    </w:p>
    <w:p w14:paraId="441597C5" w14:textId="77777777" w:rsidR="0092532D" w:rsidRPr="00841466" w:rsidRDefault="00774AE9" w:rsidP="009E558E">
      <w:pPr>
        <w:rPr>
          <w:rFonts w:asciiTheme="minorHAnsi" w:hAnsiTheme="minorHAnsi"/>
          <w:b/>
          <w:sz w:val="18"/>
          <w:szCs w:val="18"/>
        </w:rPr>
      </w:pPr>
      <w:r w:rsidRPr="00841466">
        <w:rPr>
          <w:rFonts w:asciiTheme="minorHAnsi" w:hAnsiTheme="minorHAnsi"/>
          <w:sz w:val="18"/>
          <w:szCs w:val="18"/>
        </w:rPr>
        <w:t xml:space="preserve">Sheryl </w:t>
      </w:r>
      <w:r w:rsidR="007E22F1" w:rsidRPr="00841466">
        <w:rPr>
          <w:rFonts w:asciiTheme="minorHAnsi" w:hAnsiTheme="minorHAnsi"/>
          <w:sz w:val="18"/>
          <w:szCs w:val="18"/>
        </w:rPr>
        <w:t xml:space="preserve">A. </w:t>
      </w:r>
      <w:r w:rsidRPr="00841466">
        <w:rPr>
          <w:rFonts w:asciiTheme="minorHAnsi" w:hAnsiTheme="minorHAnsi"/>
          <w:sz w:val="18"/>
          <w:szCs w:val="18"/>
        </w:rPr>
        <w:t>Corey</w:t>
      </w:r>
    </w:p>
    <w:sectPr w:rsidR="0092532D" w:rsidRPr="00841466" w:rsidSect="00841466">
      <w:footerReference w:type="even" r:id="rId21"/>
      <w:footerReference w:type="default" r:id="rId22"/>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A7C0" w14:textId="77777777" w:rsidR="001379C0" w:rsidRDefault="001379C0">
      <w:r>
        <w:separator/>
      </w:r>
    </w:p>
  </w:endnote>
  <w:endnote w:type="continuationSeparator" w:id="0">
    <w:p w14:paraId="5A1A357D" w14:textId="77777777" w:rsidR="001379C0" w:rsidRDefault="0013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DB6F" w14:textId="77777777" w:rsidR="00E24201" w:rsidRDefault="00E24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C150E" w14:textId="77777777" w:rsidR="00E24201" w:rsidRDefault="00E24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EC6A" w14:textId="2A05217B" w:rsidR="00E24201" w:rsidRDefault="00E24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680">
      <w:rPr>
        <w:rStyle w:val="PageNumber"/>
        <w:noProof/>
      </w:rPr>
      <w:t>2</w:t>
    </w:r>
    <w:r>
      <w:rPr>
        <w:rStyle w:val="PageNumber"/>
      </w:rPr>
      <w:fldChar w:fldCharType="end"/>
    </w:r>
  </w:p>
  <w:p w14:paraId="35499E30" w14:textId="081BFBE8" w:rsidR="00E24201" w:rsidRPr="0021657F" w:rsidRDefault="00E24201" w:rsidP="0021657F">
    <w:pPr>
      <w:tabs>
        <w:tab w:val="left" w:pos="-720"/>
      </w:tabs>
      <w:suppressAutoHyphens/>
      <w:rPr>
        <w:rFonts w:ascii="Calibri" w:hAnsi="Calibri"/>
        <w:color w:val="A6A6A6" w:themeColor="background1" w:themeShade="A6"/>
        <w:sz w:val="16"/>
      </w:rPr>
    </w:pPr>
    <w:r>
      <w:rPr>
        <w:rFonts w:ascii="Calibri" w:hAnsi="Calibri"/>
        <w:color w:val="A6A6A6" w:themeColor="background1" w:themeShade="A6"/>
        <w:sz w:val="16"/>
      </w:rPr>
      <w:t>Revised</w:t>
    </w:r>
    <w:r w:rsidR="00BF20A9">
      <w:rPr>
        <w:rFonts w:ascii="Calibri" w:hAnsi="Calibri"/>
        <w:color w:val="A6A6A6" w:themeColor="background1" w:themeShade="A6"/>
        <w:sz w:val="16"/>
      </w:rPr>
      <w:t xml:space="preserve"> </w:t>
    </w:r>
    <w:r w:rsidR="00021680">
      <w:rPr>
        <w:rFonts w:ascii="Calibri" w:hAnsi="Calibri"/>
        <w:color w:val="A6A6A6" w:themeColor="background1" w:themeShade="A6"/>
        <w:sz w:val="16"/>
      </w:rPr>
      <w:t>December</w:t>
    </w:r>
    <w:r w:rsidR="00050720">
      <w:rPr>
        <w:rFonts w:ascii="Calibri" w:hAnsi="Calibri"/>
        <w:color w:val="A6A6A6" w:themeColor="background1" w:themeShade="A6"/>
        <w:sz w:val="16"/>
      </w:rPr>
      <w:t xml:space="preserve"> </w:t>
    </w:r>
    <w:r w:rsidR="00BF20A9">
      <w:rPr>
        <w:rFonts w:ascii="Calibri" w:hAnsi="Calibri"/>
        <w:color w:val="A6A6A6" w:themeColor="background1" w:themeShade="A6"/>
        <w:sz w:val="16"/>
      </w:rPr>
      <w:t>2018</w:t>
    </w:r>
  </w:p>
  <w:p w14:paraId="64465EB1" w14:textId="77777777" w:rsidR="00E24201" w:rsidRDefault="00E24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6612" w14:textId="77777777" w:rsidR="001379C0" w:rsidRDefault="001379C0">
      <w:r>
        <w:separator/>
      </w:r>
    </w:p>
  </w:footnote>
  <w:footnote w:type="continuationSeparator" w:id="0">
    <w:p w14:paraId="50915E62" w14:textId="77777777" w:rsidR="001379C0" w:rsidRDefault="0013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AE7"/>
    <w:multiLevelType w:val="hybridMultilevel"/>
    <w:tmpl w:val="BB0C68A8"/>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A566644"/>
    <w:multiLevelType w:val="hybridMultilevel"/>
    <w:tmpl w:val="C64A91D8"/>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E3693"/>
    <w:multiLevelType w:val="hybridMultilevel"/>
    <w:tmpl w:val="DAF6880E"/>
    <w:lvl w:ilvl="0" w:tplc="0409000B">
      <w:start w:val="1"/>
      <w:numFmt w:val="bullet"/>
      <w:lvlText w:val=""/>
      <w:lvlJc w:val="left"/>
      <w:pPr>
        <w:ind w:left="1118" w:hanging="360"/>
      </w:pPr>
      <w:rPr>
        <w:rFonts w:ascii="Wingdings" w:hAnsi="Wingding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 w15:restartNumberingAfterBreak="0">
    <w:nsid w:val="6C1B28A9"/>
    <w:multiLevelType w:val="hybridMultilevel"/>
    <w:tmpl w:val="24B8EA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CC5712C"/>
    <w:multiLevelType w:val="hybridMultilevel"/>
    <w:tmpl w:val="E43C4C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9"/>
    <w:rsid w:val="00000CBC"/>
    <w:rsid w:val="00000FDC"/>
    <w:rsid w:val="000012A6"/>
    <w:rsid w:val="00001AB9"/>
    <w:rsid w:val="00002353"/>
    <w:rsid w:val="000074BA"/>
    <w:rsid w:val="000112FA"/>
    <w:rsid w:val="00011A8B"/>
    <w:rsid w:val="0001217B"/>
    <w:rsid w:val="0001327A"/>
    <w:rsid w:val="00016A02"/>
    <w:rsid w:val="00017C8C"/>
    <w:rsid w:val="00017E98"/>
    <w:rsid w:val="000206E1"/>
    <w:rsid w:val="00021680"/>
    <w:rsid w:val="00031121"/>
    <w:rsid w:val="00032805"/>
    <w:rsid w:val="00033DFD"/>
    <w:rsid w:val="00033E91"/>
    <w:rsid w:val="0003414A"/>
    <w:rsid w:val="00034A8F"/>
    <w:rsid w:val="00035CF1"/>
    <w:rsid w:val="00036824"/>
    <w:rsid w:val="00037135"/>
    <w:rsid w:val="000404B8"/>
    <w:rsid w:val="000414A3"/>
    <w:rsid w:val="00041EB2"/>
    <w:rsid w:val="000438FB"/>
    <w:rsid w:val="00043983"/>
    <w:rsid w:val="00047A88"/>
    <w:rsid w:val="00050720"/>
    <w:rsid w:val="00056231"/>
    <w:rsid w:val="00057C4F"/>
    <w:rsid w:val="0006339B"/>
    <w:rsid w:val="00071177"/>
    <w:rsid w:val="000712E2"/>
    <w:rsid w:val="0007415F"/>
    <w:rsid w:val="00074E78"/>
    <w:rsid w:val="000754E9"/>
    <w:rsid w:val="00075B67"/>
    <w:rsid w:val="000763F1"/>
    <w:rsid w:val="00085150"/>
    <w:rsid w:val="0008632E"/>
    <w:rsid w:val="00086FC5"/>
    <w:rsid w:val="000902B8"/>
    <w:rsid w:val="0009252B"/>
    <w:rsid w:val="000965E7"/>
    <w:rsid w:val="000A4A1F"/>
    <w:rsid w:val="000A56D9"/>
    <w:rsid w:val="000B1373"/>
    <w:rsid w:val="000B4072"/>
    <w:rsid w:val="000B773E"/>
    <w:rsid w:val="000D2080"/>
    <w:rsid w:val="000D41DD"/>
    <w:rsid w:val="000E14B9"/>
    <w:rsid w:val="000E3159"/>
    <w:rsid w:val="000F285E"/>
    <w:rsid w:val="00105864"/>
    <w:rsid w:val="001074C3"/>
    <w:rsid w:val="00111366"/>
    <w:rsid w:val="001126AE"/>
    <w:rsid w:val="00114BF8"/>
    <w:rsid w:val="0011584D"/>
    <w:rsid w:val="0012030C"/>
    <w:rsid w:val="00123750"/>
    <w:rsid w:val="0012590D"/>
    <w:rsid w:val="00125E13"/>
    <w:rsid w:val="001277CD"/>
    <w:rsid w:val="00130F0E"/>
    <w:rsid w:val="00132119"/>
    <w:rsid w:val="0013231E"/>
    <w:rsid w:val="0013446F"/>
    <w:rsid w:val="00136E38"/>
    <w:rsid w:val="001379C0"/>
    <w:rsid w:val="001420AE"/>
    <w:rsid w:val="00144836"/>
    <w:rsid w:val="00145074"/>
    <w:rsid w:val="0014563B"/>
    <w:rsid w:val="0015412F"/>
    <w:rsid w:val="00154CBF"/>
    <w:rsid w:val="00155AD5"/>
    <w:rsid w:val="00156FF8"/>
    <w:rsid w:val="00161EDE"/>
    <w:rsid w:val="00164A8D"/>
    <w:rsid w:val="00165E23"/>
    <w:rsid w:val="00191492"/>
    <w:rsid w:val="001925B7"/>
    <w:rsid w:val="001A13C5"/>
    <w:rsid w:val="001A1761"/>
    <w:rsid w:val="001A4715"/>
    <w:rsid w:val="001A501A"/>
    <w:rsid w:val="001A69B6"/>
    <w:rsid w:val="001B2CF2"/>
    <w:rsid w:val="001B3444"/>
    <w:rsid w:val="001B4CE7"/>
    <w:rsid w:val="001C4115"/>
    <w:rsid w:val="001C5577"/>
    <w:rsid w:val="001D0367"/>
    <w:rsid w:val="001D1E65"/>
    <w:rsid w:val="001D46E0"/>
    <w:rsid w:val="001D58E5"/>
    <w:rsid w:val="001D5D35"/>
    <w:rsid w:val="001E065E"/>
    <w:rsid w:val="001F5E45"/>
    <w:rsid w:val="001F7AAD"/>
    <w:rsid w:val="002000C6"/>
    <w:rsid w:val="002011D9"/>
    <w:rsid w:val="002063BE"/>
    <w:rsid w:val="0020787A"/>
    <w:rsid w:val="00214970"/>
    <w:rsid w:val="00215A22"/>
    <w:rsid w:val="0021657F"/>
    <w:rsid w:val="002310D1"/>
    <w:rsid w:val="002349FC"/>
    <w:rsid w:val="0023689F"/>
    <w:rsid w:val="00240216"/>
    <w:rsid w:val="0024514E"/>
    <w:rsid w:val="0024710C"/>
    <w:rsid w:val="00247C49"/>
    <w:rsid w:val="002504A0"/>
    <w:rsid w:val="00250E3D"/>
    <w:rsid w:val="00253388"/>
    <w:rsid w:val="00253E80"/>
    <w:rsid w:val="0025535A"/>
    <w:rsid w:val="00257E32"/>
    <w:rsid w:val="00261E8B"/>
    <w:rsid w:val="00280157"/>
    <w:rsid w:val="00282CA1"/>
    <w:rsid w:val="00282F14"/>
    <w:rsid w:val="00283DB3"/>
    <w:rsid w:val="00283F6A"/>
    <w:rsid w:val="00285143"/>
    <w:rsid w:val="002863FB"/>
    <w:rsid w:val="002868F8"/>
    <w:rsid w:val="00291314"/>
    <w:rsid w:val="002956FB"/>
    <w:rsid w:val="00296BDF"/>
    <w:rsid w:val="002A0E88"/>
    <w:rsid w:val="002A50C0"/>
    <w:rsid w:val="002A7F77"/>
    <w:rsid w:val="002B2E91"/>
    <w:rsid w:val="002B71AD"/>
    <w:rsid w:val="002C2E73"/>
    <w:rsid w:val="002C36C5"/>
    <w:rsid w:val="002C6FB9"/>
    <w:rsid w:val="002D1D77"/>
    <w:rsid w:val="002D242E"/>
    <w:rsid w:val="002D2894"/>
    <w:rsid w:val="002D3927"/>
    <w:rsid w:val="002D3D09"/>
    <w:rsid w:val="002E161D"/>
    <w:rsid w:val="002E385B"/>
    <w:rsid w:val="002E61C4"/>
    <w:rsid w:val="002F4D60"/>
    <w:rsid w:val="002F57ED"/>
    <w:rsid w:val="002F7E3D"/>
    <w:rsid w:val="00300591"/>
    <w:rsid w:val="00300CF5"/>
    <w:rsid w:val="003054C0"/>
    <w:rsid w:val="0030703A"/>
    <w:rsid w:val="00313EDE"/>
    <w:rsid w:val="00316E41"/>
    <w:rsid w:val="0031746E"/>
    <w:rsid w:val="00320BE1"/>
    <w:rsid w:val="003240C8"/>
    <w:rsid w:val="0033137C"/>
    <w:rsid w:val="003357B3"/>
    <w:rsid w:val="00337865"/>
    <w:rsid w:val="00337E20"/>
    <w:rsid w:val="00340136"/>
    <w:rsid w:val="003409E3"/>
    <w:rsid w:val="00343888"/>
    <w:rsid w:val="00351673"/>
    <w:rsid w:val="003546E3"/>
    <w:rsid w:val="003578D2"/>
    <w:rsid w:val="003737A6"/>
    <w:rsid w:val="00375909"/>
    <w:rsid w:val="003767F4"/>
    <w:rsid w:val="00377339"/>
    <w:rsid w:val="0039072E"/>
    <w:rsid w:val="003954B7"/>
    <w:rsid w:val="00396836"/>
    <w:rsid w:val="003A36C7"/>
    <w:rsid w:val="003A38DD"/>
    <w:rsid w:val="003B0D27"/>
    <w:rsid w:val="003B1DF3"/>
    <w:rsid w:val="003B4AAC"/>
    <w:rsid w:val="003B5E75"/>
    <w:rsid w:val="003C7058"/>
    <w:rsid w:val="003D1F5C"/>
    <w:rsid w:val="003D3102"/>
    <w:rsid w:val="003D542C"/>
    <w:rsid w:val="003D7EAD"/>
    <w:rsid w:val="003E2D2D"/>
    <w:rsid w:val="003E3ABE"/>
    <w:rsid w:val="003E3C5E"/>
    <w:rsid w:val="003E6230"/>
    <w:rsid w:val="003E6793"/>
    <w:rsid w:val="003E70AD"/>
    <w:rsid w:val="003E73A5"/>
    <w:rsid w:val="003F0F32"/>
    <w:rsid w:val="003F68E7"/>
    <w:rsid w:val="004012BB"/>
    <w:rsid w:val="0040368A"/>
    <w:rsid w:val="0040779B"/>
    <w:rsid w:val="0041318B"/>
    <w:rsid w:val="00413674"/>
    <w:rsid w:val="004207EB"/>
    <w:rsid w:val="00421480"/>
    <w:rsid w:val="00425957"/>
    <w:rsid w:val="00427428"/>
    <w:rsid w:val="0043318F"/>
    <w:rsid w:val="004345C9"/>
    <w:rsid w:val="0043477E"/>
    <w:rsid w:val="00436681"/>
    <w:rsid w:val="00436685"/>
    <w:rsid w:val="00436F9C"/>
    <w:rsid w:val="004370CD"/>
    <w:rsid w:val="00437B9A"/>
    <w:rsid w:val="00440606"/>
    <w:rsid w:val="00441D49"/>
    <w:rsid w:val="00446109"/>
    <w:rsid w:val="004513AC"/>
    <w:rsid w:val="00453B69"/>
    <w:rsid w:val="00455AE9"/>
    <w:rsid w:val="0046064F"/>
    <w:rsid w:val="00467D06"/>
    <w:rsid w:val="00475717"/>
    <w:rsid w:val="00477F50"/>
    <w:rsid w:val="00481103"/>
    <w:rsid w:val="00482031"/>
    <w:rsid w:val="004842C2"/>
    <w:rsid w:val="00492023"/>
    <w:rsid w:val="00492F36"/>
    <w:rsid w:val="00493BB0"/>
    <w:rsid w:val="0049414C"/>
    <w:rsid w:val="0049561B"/>
    <w:rsid w:val="004A2E6A"/>
    <w:rsid w:val="004A3A66"/>
    <w:rsid w:val="004A3EE8"/>
    <w:rsid w:val="004A5D72"/>
    <w:rsid w:val="004B1D19"/>
    <w:rsid w:val="004B2C89"/>
    <w:rsid w:val="004C2FF5"/>
    <w:rsid w:val="004D1B04"/>
    <w:rsid w:val="004D4D7D"/>
    <w:rsid w:val="004E1621"/>
    <w:rsid w:val="004E574A"/>
    <w:rsid w:val="004E5DD6"/>
    <w:rsid w:val="004E7E07"/>
    <w:rsid w:val="004F775A"/>
    <w:rsid w:val="005015C3"/>
    <w:rsid w:val="00502479"/>
    <w:rsid w:val="005066E7"/>
    <w:rsid w:val="00512050"/>
    <w:rsid w:val="00512580"/>
    <w:rsid w:val="005147FF"/>
    <w:rsid w:val="00521B2C"/>
    <w:rsid w:val="0052435A"/>
    <w:rsid w:val="0052574B"/>
    <w:rsid w:val="00531B7C"/>
    <w:rsid w:val="005320EA"/>
    <w:rsid w:val="0053286D"/>
    <w:rsid w:val="005419E4"/>
    <w:rsid w:val="00541A2A"/>
    <w:rsid w:val="00542ECE"/>
    <w:rsid w:val="00544B53"/>
    <w:rsid w:val="005471DC"/>
    <w:rsid w:val="0055203D"/>
    <w:rsid w:val="005523D2"/>
    <w:rsid w:val="00555668"/>
    <w:rsid w:val="00555CB1"/>
    <w:rsid w:val="00555EE7"/>
    <w:rsid w:val="0055693A"/>
    <w:rsid w:val="00556FBF"/>
    <w:rsid w:val="00557784"/>
    <w:rsid w:val="005624B5"/>
    <w:rsid w:val="005647B7"/>
    <w:rsid w:val="00564BAD"/>
    <w:rsid w:val="00565EA1"/>
    <w:rsid w:val="00567C54"/>
    <w:rsid w:val="00572006"/>
    <w:rsid w:val="0057580C"/>
    <w:rsid w:val="0057788F"/>
    <w:rsid w:val="0058655E"/>
    <w:rsid w:val="00594454"/>
    <w:rsid w:val="00596587"/>
    <w:rsid w:val="0059709B"/>
    <w:rsid w:val="0059741C"/>
    <w:rsid w:val="005A010A"/>
    <w:rsid w:val="005B17EE"/>
    <w:rsid w:val="005B2338"/>
    <w:rsid w:val="005B3174"/>
    <w:rsid w:val="005B4026"/>
    <w:rsid w:val="005B6AFE"/>
    <w:rsid w:val="005C2D7B"/>
    <w:rsid w:val="005C4DD8"/>
    <w:rsid w:val="005C665C"/>
    <w:rsid w:val="005C68D2"/>
    <w:rsid w:val="005D097A"/>
    <w:rsid w:val="005D0F83"/>
    <w:rsid w:val="005D1B12"/>
    <w:rsid w:val="005D435F"/>
    <w:rsid w:val="005E33A6"/>
    <w:rsid w:val="005E4A22"/>
    <w:rsid w:val="005E6073"/>
    <w:rsid w:val="005E6635"/>
    <w:rsid w:val="005E6DAE"/>
    <w:rsid w:val="005E781B"/>
    <w:rsid w:val="005F3379"/>
    <w:rsid w:val="005F4354"/>
    <w:rsid w:val="005F4A3D"/>
    <w:rsid w:val="00602E90"/>
    <w:rsid w:val="0060427A"/>
    <w:rsid w:val="006064CC"/>
    <w:rsid w:val="00607F2F"/>
    <w:rsid w:val="006101EF"/>
    <w:rsid w:val="00610422"/>
    <w:rsid w:val="00624407"/>
    <w:rsid w:val="006342E9"/>
    <w:rsid w:val="00640725"/>
    <w:rsid w:val="00643226"/>
    <w:rsid w:val="00647726"/>
    <w:rsid w:val="006528C7"/>
    <w:rsid w:val="006530D5"/>
    <w:rsid w:val="00654BBB"/>
    <w:rsid w:val="006556F3"/>
    <w:rsid w:val="006609D5"/>
    <w:rsid w:val="006637FE"/>
    <w:rsid w:val="0066627A"/>
    <w:rsid w:val="00666DED"/>
    <w:rsid w:val="0066782D"/>
    <w:rsid w:val="00671AAB"/>
    <w:rsid w:val="006741F3"/>
    <w:rsid w:val="00676A07"/>
    <w:rsid w:val="006868C6"/>
    <w:rsid w:val="00686BF7"/>
    <w:rsid w:val="006928EE"/>
    <w:rsid w:val="00694282"/>
    <w:rsid w:val="00696FA4"/>
    <w:rsid w:val="006A2851"/>
    <w:rsid w:val="006A4AA6"/>
    <w:rsid w:val="006A4E5E"/>
    <w:rsid w:val="006A6E25"/>
    <w:rsid w:val="006B35E1"/>
    <w:rsid w:val="006B4CCF"/>
    <w:rsid w:val="006B6C43"/>
    <w:rsid w:val="006B7128"/>
    <w:rsid w:val="006B7AE8"/>
    <w:rsid w:val="006C1FF0"/>
    <w:rsid w:val="006D045A"/>
    <w:rsid w:val="006D118A"/>
    <w:rsid w:val="006D21DE"/>
    <w:rsid w:val="006D2525"/>
    <w:rsid w:val="006D53D1"/>
    <w:rsid w:val="006D6766"/>
    <w:rsid w:val="006D6B67"/>
    <w:rsid w:val="006E6161"/>
    <w:rsid w:val="006E6418"/>
    <w:rsid w:val="006E78E3"/>
    <w:rsid w:val="006E7F12"/>
    <w:rsid w:val="006F06D9"/>
    <w:rsid w:val="006F16E9"/>
    <w:rsid w:val="006F247A"/>
    <w:rsid w:val="006F4EA9"/>
    <w:rsid w:val="007000A0"/>
    <w:rsid w:val="007063C0"/>
    <w:rsid w:val="00714FE0"/>
    <w:rsid w:val="007278DB"/>
    <w:rsid w:val="007322AB"/>
    <w:rsid w:val="00732A48"/>
    <w:rsid w:val="00733FED"/>
    <w:rsid w:val="0073520F"/>
    <w:rsid w:val="007358B2"/>
    <w:rsid w:val="0074033F"/>
    <w:rsid w:val="007419E7"/>
    <w:rsid w:val="007450DD"/>
    <w:rsid w:val="007470A5"/>
    <w:rsid w:val="007509E9"/>
    <w:rsid w:val="00752F84"/>
    <w:rsid w:val="007561EC"/>
    <w:rsid w:val="00761B51"/>
    <w:rsid w:val="00762C89"/>
    <w:rsid w:val="00764414"/>
    <w:rsid w:val="00766073"/>
    <w:rsid w:val="007711BF"/>
    <w:rsid w:val="00772384"/>
    <w:rsid w:val="007726B9"/>
    <w:rsid w:val="00773D7E"/>
    <w:rsid w:val="00774AE9"/>
    <w:rsid w:val="00777F93"/>
    <w:rsid w:val="00783837"/>
    <w:rsid w:val="00784E9F"/>
    <w:rsid w:val="00785A1D"/>
    <w:rsid w:val="007863CD"/>
    <w:rsid w:val="00787805"/>
    <w:rsid w:val="00792A00"/>
    <w:rsid w:val="007959D1"/>
    <w:rsid w:val="00796E42"/>
    <w:rsid w:val="007A1EF8"/>
    <w:rsid w:val="007A3E62"/>
    <w:rsid w:val="007A5091"/>
    <w:rsid w:val="007A53BC"/>
    <w:rsid w:val="007B19DE"/>
    <w:rsid w:val="007C3067"/>
    <w:rsid w:val="007C317B"/>
    <w:rsid w:val="007C32C5"/>
    <w:rsid w:val="007C5AD6"/>
    <w:rsid w:val="007D2B7A"/>
    <w:rsid w:val="007D3B46"/>
    <w:rsid w:val="007D4138"/>
    <w:rsid w:val="007E026E"/>
    <w:rsid w:val="007E07FA"/>
    <w:rsid w:val="007E22F1"/>
    <w:rsid w:val="007E38D4"/>
    <w:rsid w:val="007E3B76"/>
    <w:rsid w:val="007F012D"/>
    <w:rsid w:val="007F778E"/>
    <w:rsid w:val="008031D2"/>
    <w:rsid w:val="0080326B"/>
    <w:rsid w:val="00803697"/>
    <w:rsid w:val="008049EE"/>
    <w:rsid w:val="00804E31"/>
    <w:rsid w:val="0081072F"/>
    <w:rsid w:val="0081380D"/>
    <w:rsid w:val="00813A58"/>
    <w:rsid w:val="00813DEE"/>
    <w:rsid w:val="00815640"/>
    <w:rsid w:val="0081583A"/>
    <w:rsid w:val="00815A38"/>
    <w:rsid w:val="00825F36"/>
    <w:rsid w:val="00826759"/>
    <w:rsid w:val="00826D05"/>
    <w:rsid w:val="00827872"/>
    <w:rsid w:val="00827C48"/>
    <w:rsid w:val="00830717"/>
    <w:rsid w:val="008318D1"/>
    <w:rsid w:val="008329D2"/>
    <w:rsid w:val="00836460"/>
    <w:rsid w:val="008375DF"/>
    <w:rsid w:val="00841466"/>
    <w:rsid w:val="00841CE5"/>
    <w:rsid w:val="008426DA"/>
    <w:rsid w:val="008439FA"/>
    <w:rsid w:val="00846BF0"/>
    <w:rsid w:val="008505BC"/>
    <w:rsid w:val="00855570"/>
    <w:rsid w:val="008653E8"/>
    <w:rsid w:val="00871AFD"/>
    <w:rsid w:val="0087327F"/>
    <w:rsid w:val="00873888"/>
    <w:rsid w:val="00873B10"/>
    <w:rsid w:val="008740CD"/>
    <w:rsid w:val="00874EF6"/>
    <w:rsid w:val="00877109"/>
    <w:rsid w:val="00880809"/>
    <w:rsid w:val="00885287"/>
    <w:rsid w:val="00885D40"/>
    <w:rsid w:val="008A1C99"/>
    <w:rsid w:val="008A2907"/>
    <w:rsid w:val="008A681A"/>
    <w:rsid w:val="008B059B"/>
    <w:rsid w:val="008B0C83"/>
    <w:rsid w:val="008B2BCF"/>
    <w:rsid w:val="008B3B6C"/>
    <w:rsid w:val="008B4429"/>
    <w:rsid w:val="008B5E78"/>
    <w:rsid w:val="008C47BB"/>
    <w:rsid w:val="008C6A2B"/>
    <w:rsid w:val="008C7D8A"/>
    <w:rsid w:val="008D707D"/>
    <w:rsid w:val="008D75A6"/>
    <w:rsid w:val="008E06FC"/>
    <w:rsid w:val="008E076A"/>
    <w:rsid w:val="008E298C"/>
    <w:rsid w:val="008E3485"/>
    <w:rsid w:val="008E40FF"/>
    <w:rsid w:val="008F0D41"/>
    <w:rsid w:val="008F272E"/>
    <w:rsid w:val="008F3E3F"/>
    <w:rsid w:val="008F48F8"/>
    <w:rsid w:val="008F4F03"/>
    <w:rsid w:val="008F4F44"/>
    <w:rsid w:val="00906527"/>
    <w:rsid w:val="009126E7"/>
    <w:rsid w:val="0091348E"/>
    <w:rsid w:val="00915002"/>
    <w:rsid w:val="00915C38"/>
    <w:rsid w:val="00923244"/>
    <w:rsid w:val="009235F9"/>
    <w:rsid w:val="0092417F"/>
    <w:rsid w:val="0092475F"/>
    <w:rsid w:val="0092532D"/>
    <w:rsid w:val="009264B2"/>
    <w:rsid w:val="00926D70"/>
    <w:rsid w:val="0093256E"/>
    <w:rsid w:val="00935E6D"/>
    <w:rsid w:val="00941BA3"/>
    <w:rsid w:val="00943B2A"/>
    <w:rsid w:val="00943DDE"/>
    <w:rsid w:val="00945AAF"/>
    <w:rsid w:val="009469A1"/>
    <w:rsid w:val="00954342"/>
    <w:rsid w:val="00956760"/>
    <w:rsid w:val="00956B63"/>
    <w:rsid w:val="009622A8"/>
    <w:rsid w:val="00964E22"/>
    <w:rsid w:val="00965005"/>
    <w:rsid w:val="00965270"/>
    <w:rsid w:val="00966857"/>
    <w:rsid w:val="00967103"/>
    <w:rsid w:val="00967A68"/>
    <w:rsid w:val="00973166"/>
    <w:rsid w:val="00980E5F"/>
    <w:rsid w:val="00981BA0"/>
    <w:rsid w:val="009821F3"/>
    <w:rsid w:val="00982EB0"/>
    <w:rsid w:val="00984083"/>
    <w:rsid w:val="00984B29"/>
    <w:rsid w:val="00986FFF"/>
    <w:rsid w:val="00990144"/>
    <w:rsid w:val="009927DB"/>
    <w:rsid w:val="00997C2B"/>
    <w:rsid w:val="009A2413"/>
    <w:rsid w:val="009A4D4B"/>
    <w:rsid w:val="009A520A"/>
    <w:rsid w:val="009A5D59"/>
    <w:rsid w:val="009A7CA8"/>
    <w:rsid w:val="009B0094"/>
    <w:rsid w:val="009B3BB8"/>
    <w:rsid w:val="009B3E01"/>
    <w:rsid w:val="009B5A61"/>
    <w:rsid w:val="009C024A"/>
    <w:rsid w:val="009C0704"/>
    <w:rsid w:val="009C2389"/>
    <w:rsid w:val="009C283D"/>
    <w:rsid w:val="009C32DE"/>
    <w:rsid w:val="009C3597"/>
    <w:rsid w:val="009C3C02"/>
    <w:rsid w:val="009C43A0"/>
    <w:rsid w:val="009D39E5"/>
    <w:rsid w:val="009D4B5C"/>
    <w:rsid w:val="009D5FE3"/>
    <w:rsid w:val="009D5FFA"/>
    <w:rsid w:val="009D7FCB"/>
    <w:rsid w:val="009E409B"/>
    <w:rsid w:val="009E532E"/>
    <w:rsid w:val="009E558E"/>
    <w:rsid w:val="009E69FF"/>
    <w:rsid w:val="009E6AF8"/>
    <w:rsid w:val="009F0FB9"/>
    <w:rsid w:val="009F4D84"/>
    <w:rsid w:val="009F675D"/>
    <w:rsid w:val="00A02106"/>
    <w:rsid w:val="00A04F04"/>
    <w:rsid w:val="00A0591B"/>
    <w:rsid w:val="00A075DB"/>
    <w:rsid w:val="00A07902"/>
    <w:rsid w:val="00A108C6"/>
    <w:rsid w:val="00A112E9"/>
    <w:rsid w:val="00A1163B"/>
    <w:rsid w:val="00A11F86"/>
    <w:rsid w:val="00A177B6"/>
    <w:rsid w:val="00A21EEC"/>
    <w:rsid w:val="00A2200A"/>
    <w:rsid w:val="00A26855"/>
    <w:rsid w:val="00A34F64"/>
    <w:rsid w:val="00A41ADA"/>
    <w:rsid w:val="00A43831"/>
    <w:rsid w:val="00A44256"/>
    <w:rsid w:val="00A44EA6"/>
    <w:rsid w:val="00A465F2"/>
    <w:rsid w:val="00A475A3"/>
    <w:rsid w:val="00A522BB"/>
    <w:rsid w:val="00A561E5"/>
    <w:rsid w:val="00A568AF"/>
    <w:rsid w:val="00A651B7"/>
    <w:rsid w:val="00A7261F"/>
    <w:rsid w:val="00A75345"/>
    <w:rsid w:val="00A81655"/>
    <w:rsid w:val="00A84263"/>
    <w:rsid w:val="00A84319"/>
    <w:rsid w:val="00A85A9C"/>
    <w:rsid w:val="00A85BF7"/>
    <w:rsid w:val="00A8631F"/>
    <w:rsid w:val="00A900AA"/>
    <w:rsid w:val="00A91612"/>
    <w:rsid w:val="00A97AE6"/>
    <w:rsid w:val="00AA2B62"/>
    <w:rsid w:val="00AB06CE"/>
    <w:rsid w:val="00AB09E5"/>
    <w:rsid w:val="00AB3E3D"/>
    <w:rsid w:val="00AB5B36"/>
    <w:rsid w:val="00AB601F"/>
    <w:rsid w:val="00AB6DB2"/>
    <w:rsid w:val="00AB7AE4"/>
    <w:rsid w:val="00AC5E0D"/>
    <w:rsid w:val="00AC79A8"/>
    <w:rsid w:val="00AD177F"/>
    <w:rsid w:val="00AD3CF8"/>
    <w:rsid w:val="00AD3F2F"/>
    <w:rsid w:val="00AD72EA"/>
    <w:rsid w:val="00AE14D2"/>
    <w:rsid w:val="00AE3CDA"/>
    <w:rsid w:val="00AE5032"/>
    <w:rsid w:val="00AE689E"/>
    <w:rsid w:val="00AF0147"/>
    <w:rsid w:val="00AF2645"/>
    <w:rsid w:val="00AF2D06"/>
    <w:rsid w:val="00AF35BB"/>
    <w:rsid w:val="00AF65EC"/>
    <w:rsid w:val="00AF7630"/>
    <w:rsid w:val="00AF7D45"/>
    <w:rsid w:val="00B00EEB"/>
    <w:rsid w:val="00B03481"/>
    <w:rsid w:val="00B05BE2"/>
    <w:rsid w:val="00B064DA"/>
    <w:rsid w:val="00B06C71"/>
    <w:rsid w:val="00B125CA"/>
    <w:rsid w:val="00B12F52"/>
    <w:rsid w:val="00B1689B"/>
    <w:rsid w:val="00B20999"/>
    <w:rsid w:val="00B25E95"/>
    <w:rsid w:val="00B26C8A"/>
    <w:rsid w:val="00B30B71"/>
    <w:rsid w:val="00B32A35"/>
    <w:rsid w:val="00B47C33"/>
    <w:rsid w:val="00B51EA7"/>
    <w:rsid w:val="00B52D77"/>
    <w:rsid w:val="00B54170"/>
    <w:rsid w:val="00B54BED"/>
    <w:rsid w:val="00B566BA"/>
    <w:rsid w:val="00B6239F"/>
    <w:rsid w:val="00B63EB9"/>
    <w:rsid w:val="00B65A9D"/>
    <w:rsid w:val="00B67E8E"/>
    <w:rsid w:val="00B73303"/>
    <w:rsid w:val="00B73CC2"/>
    <w:rsid w:val="00B76332"/>
    <w:rsid w:val="00B84350"/>
    <w:rsid w:val="00B85A4D"/>
    <w:rsid w:val="00B93482"/>
    <w:rsid w:val="00B94072"/>
    <w:rsid w:val="00B944F3"/>
    <w:rsid w:val="00BA4C24"/>
    <w:rsid w:val="00BA52AC"/>
    <w:rsid w:val="00BA7245"/>
    <w:rsid w:val="00BA752E"/>
    <w:rsid w:val="00BB020D"/>
    <w:rsid w:val="00BB6902"/>
    <w:rsid w:val="00BC0D1D"/>
    <w:rsid w:val="00BC2905"/>
    <w:rsid w:val="00BD3A9B"/>
    <w:rsid w:val="00BD7DA2"/>
    <w:rsid w:val="00BE1EF5"/>
    <w:rsid w:val="00BE25FA"/>
    <w:rsid w:val="00BE2B21"/>
    <w:rsid w:val="00BE673A"/>
    <w:rsid w:val="00BE674C"/>
    <w:rsid w:val="00BF09D3"/>
    <w:rsid w:val="00BF0C02"/>
    <w:rsid w:val="00BF1790"/>
    <w:rsid w:val="00BF20A9"/>
    <w:rsid w:val="00BF510C"/>
    <w:rsid w:val="00BF5292"/>
    <w:rsid w:val="00BF6D93"/>
    <w:rsid w:val="00C006DC"/>
    <w:rsid w:val="00C031BE"/>
    <w:rsid w:val="00C07E2E"/>
    <w:rsid w:val="00C17BF4"/>
    <w:rsid w:val="00C227D5"/>
    <w:rsid w:val="00C27189"/>
    <w:rsid w:val="00C27899"/>
    <w:rsid w:val="00C30767"/>
    <w:rsid w:val="00C32755"/>
    <w:rsid w:val="00C32A9A"/>
    <w:rsid w:val="00C33C2C"/>
    <w:rsid w:val="00C34E5B"/>
    <w:rsid w:val="00C35061"/>
    <w:rsid w:val="00C352DC"/>
    <w:rsid w:val="00C37DD8"/>
    <w:rsid w:val="00C42EC2"/>
    <w:rsid w:val="00C46EE1"/>
    <w:rsid w:val="00C50769"/>
    <w:rsid w:val="00C52CB7"/>
    <w:rsid w:val="00C605C1"/>
    <w:rsid w:val="00C61331"/>
    <w:rsid w:val="00C63A76"/>
    <w:rsid w:val="00C6521B"/>
    <w:rsid w:val="00C65266"/>
    <w:rsid w:val="00C65565"/>
    <w:rsid w:val="00C656E1"/>
    <w:rsid w:val="00C75FC8"/>
    <w:rsid w:val="00C76763"/>
    <w:rsid w:val="00C76D1D"/>
    <w:rsid w:val="00C95817"/>
    <w:rsid w:val="00CA7E33"/>
    <w:rsid w:val="00CB6845"/>
    <w:rsid w:val="00CB7D22"/>
    <w:rsid w:val="00CC2FC4"/>
    <w:rsid w:val="00CC3143"/>
    <w:rsid w:val="00CC5B27"/>
    <w:rsid w:val="00CD06A7"/>
    <w:rsid w:val="00CD0A5E"/>
    <w:rsid w:val="00CD25BB"/>
    <w:rsid w:val="00CD67E8"/>
    <w:rsid w:val="00CE1232"/>
    <w:rsid w:val="00CE7188"/>
    <w:rsid w:val="00CF0161"/>
    <w:rsid w:val="00CF4971"/>
    <w:rsid w:val="00CF50F8"/>
    <w:rsid w:val="00D00C10"/>
    <w:rsid w:val="00D05BB3"/>
    <w:rsid w:val="00D0796A"/>
    <w:rsid w:val="00D172D5"/>
    <w:rsid w:val="00D27099"/>
    <w:rsid w:val="00D3157B"/>
    <w:rsid w:val="00D33B7E"/>
    <w:rsid w:val="00D37F1C"/>
    <w:rsid w:val="00D404E1"/>
    <w:rsid w:val="00D415E3"/>
    <w:rsid w:val="00D47D1B"/>
    <w:rsid w:val="00D52736"/>
    <w:rsid w:val="00D541F9"/>
    <w:rsid w:val="00D55FD4"/>
    <w:rsid w:val="00D62865"/>
    <w:rsid w:val="00D62F6D"/>
    <w:rsid w:val="00D63DCF"/>
    <w:rsid w:val="00D64404"/>
    <w:rsid w:val="00D64A0B"/>
    <w:rsid w:val="00D70D3C"/>
    <w:rsid w:val="00D77326"/>
    <w:rsid w:val="00D83469"/>
    <w:rsid w:val="00D83702"/>
    <w:rsid w:val="00D85C6B"/>
    <w:rsid w:val="00D90A93"/>
    <w:rsid w:val="00D91AA3"/>
    <w:rsid w:val="00D9311D"/>
    <w:rsid w:val="00D935F7"/>
    <w:rsid w:val="00D9570A"/>
    <w:rsid w:val="00DA1305"/>
    <w:rsid w:val="00DA1C4B"/>
    <w:rsid w:val="00DA1E8F"/>
    <w:rsid w:val="00DA3A57"/>
    <w:rsid w:val="00DA56FD"/>
    <w:rsid w:val="00DA59DD"/>
    <w:rsid w:val="00DB4A8B"/>
    <w:rsid w:val="00DB4F8F"/>
    <w:rsid w:val="00DB599C"/>
    <w:rsid w:val="00DC01F2"/>
    <w:rsid w:val="00DC2C64"/>
    <w:rsid w:val="00DD0519"/>
    <w:rsid w:val="00DD25DB"/>
    <w:rsid w:val="00DD4CD0"/>
    <w:rsid w:val="00DD7A5B"/>
    <w:rsid w:val="00DE4974"/>
    <w:rsid w:val="00DE77BA"/>
    <w:rsid w:val="00DF1026"/>
    <w:rsid w:val="00E01056"/>
    <w:rsid w:val="00E02B5C"/>
    <w:rsid w:val="00E05730"/>
    <w:rsid w:val="00E07DF8"/>
    <w:rsid w:val="00E16058"/>
    <w:rsid w:val="00E21481"/>
    <w:rsid w:val="00E221EF"/>
    <w:rsid w:val="00E24080"/>
    <w:rsid w:val="00E24201"/>
    <w:rsid w:val="00E244C6"/>
    <w:rsid w:val="00E278BC"/>
    <w:rsid w:val="00E30935"/>
    <w:rsid w:val="00E30F21"/>
    <w:rsid w:val="00E310FD"/>
    <w:rsid w:val="00E31772"/>
    <w:rsid w:val="00E33A29"/>
    <w:rsid w:val="00E35952"/>
    <w:rsid w:val="00E376A3"/>
    <w:rsid w:val="00E37C6D"/>
    <w:rsid w:val="00E407E1"/>
    <w:rsid w:val="00E42F4A"/>
    <w:rsid w:val="00E4608C"/>
    <w:rsid w:val="00E47720"/>
    <w:rsid w:val="00E545C9"/>
    <w:rsid w:val="00E557DE"/>
    <w:rsid w:val="00E55F54"/>
    <w:rsid w:val="00E56FDE"/>
    <w:rsid w:val="00E6081C"/>
    <w:rsid w:val="00E618AA"/>
    <w:rsid w:val="00E62656"/>
    <w:rsid w:val="00E63A77"/>
    <w:rsid w:val="00E67317"/>
    <w:rsid w:val="00E67C84"/>
    <w:rsid w:val="00E71BD4"/>
    <w:rsid w:val="00E724F5"/>
    <w:rsid w:val="00E77199"/>
    <w:rsid w:val="00E8116A"/>
    <w:rsid w:val="00E83D6A"/>
    <w:rsid w:val="00E84D47"/>
    <w:rsid w:val="00E85761"/>
    <w:rsid w:val="00E85C9A"/>
    <w:rsid w:val="00E8684B"/>
    <w:rsid w:val="00E9227F"/>
    <w:rsid w:val="00E92618"/>
    <w:rsid w:val="00E9510C"/>
    <w:rsid w:val="00E95EE2"/>
    <w:rsid w:val="00E97A3A"/>
    <w:rsid w:val="00EA1BF7"/>
    <w:rsid w:val="00EA7657"/>
    <w:rsid w:val="00EB15E6"/>
    <w:rsid w:val="00EB1B96"/>
    <w:rsid w:val="00EB1DB2"/>
    <w:rsid w:val="00EB51C0"/>
    <w:rsid w:val="00EB6E30"/>
    <w:rsid w:val="00EB7A54"/>
    <w:rsid w:val="00EC64D8"/>
    <w:rsid w:val="00EC69D2"/>
    <w:rsid w:val="00ED0767"/>
    <w:rsid w:val="00ED0C3A"/>
    <w:rsid w:val="00ED649D"/>
    <w:rsid w:val="00EE1057"/>
    <w:rsid w:val="00EE402A"/>
    <w:rsid w:val="00EE7A60"/>
    <w:rsid w:val="00EF0272"/>
    <w:rsid w:val="00EF0807"/>
    <w:rsid w:val="00EF150A"/>
    <w:rsid w:val="00EF1860"/>
    <w:rsid w:val="00EF3AE0"/>
    <w:rsid w:val="00F0129C"/>
    <w:rsid w:val="00F0453E"/>
    <w:rsid w:val="00F0592F"/>
    <w:rsid w:val="00F11C3F"/>
    <w:rsid w:val="00F141E6"/>
    <w:rsid w:val="00F155F0"/>
    <w:rsid w:val="00F2011C"/>
    <w:rsid w:val="00F25A22"/>
    <w:rsid w:val="00F3580A"/>
    <w:rsid w:val="00F3593D"/>
    <w:rsid w:val="00F35ABB"/>
    <w:rsid w:val="00F37291"/>
    <w:rsid w:val="00F42A80"/>
    <w:rsid w:val="00F44CD1"/>
    <w:rsid w:val="00F471EC"/>
    <w:rsid w:val="00F52C9A"/>
    <w:rsid w:val="00F52E25"/>
    <w:rsid w:val="00F539A6"/>
    <w:rsid w:val="00F56CE5"/>
    <w:rsid w:val="00F57F69"/>
    <w:rsid w:val="00F65795"/>
    <w:rsid w:val="00F65FC8"/>
    <w:rsid w:val="00F72398"/>
    <w:rsid w:val="00F77106"/>
    <w:rsid w:val="00F90D64"/>
    <w:rsid w:val="00F928FB"/>
    <w:rsid w:val="00FB2119"/>
    <w:rsid w:val="00FB3631"/>
    <w:rsid w:val="00FB486F"/>
    <w:rsid w:val="00FB6F0E"/>
    <w:rsid w:val="00FC4DBE"/>
    <w:rsid w:val="00FC7E56"/>
    <w:rsid w:val="00FD272E"/>
    <w:rsid w:val="00FD3699"/>
    <w:rsid w:val="00FD4009"/>
    <w:rsid w:val="00FD4099"/>
    <w:rsid w:val="00FD4C6D"/>
    <w:rsid w:val="00FD6F33"/>
    <w:rsid w:val="00FD7E42"/>
    <w:rsid w:val="00FE07D0"/>
    <w:rsid w:val="00FF45B4"/>
    <w:rsid w:val="00FF5B1B"/>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2F213"/>
  <w15:docId w15:val="{9F93C5DF-F833-4E40-9E07-535A86E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A0"/>
    <w:rPr>
      <w:sz w:val="24"/>
      <w:szCs w:val="24"/>
    </w:rPr>
  </w:style>
  <w:style w:type="paragraph" w:styleId="Heading1">
    <w:name w:val="heading 1"/>
    <w:basedOn w:val="Normal"/>
    <w:next w:val="Normal"/>
    <w:link w:val="Heading1Char"/>
    <w:qFormat/>
    <w:rsid w:val="008B059B"/>
    <w:pPr>
      <w:keepNext/>
      <w:jc w:val="center"/>
      <w:outlineLvl w:val="0"/>
    </w:pPr>
    <w:rPr>
      <w:b/>
      <w:bCs/>
      <w:sz w:val="28"/>
    </w:rPr>
  </w:style>
  <w:style w:type="paragraph" w:styleId="Heading2">
    <w:name w:val="heading 2"/>
    <w:basedOn w:val="Normal"/>
    <w:next w:val="Normal"/>
    <w:link w:val="Heading2Char"/>
    <w:qFormat/>
    <w:rsid w:val="008B059B"/>
    <w:pPr>
      <w:keepNext/>
      <w:outlineLvl w:val="1"/>
    </w:pPr>
    <w:rPr>
      <w:i/>
      <w:iCs/>
    </w:rPr>
  </w:style>
  <w:style w:type="paragraph" w:styleId="Heading3">
    <w:name w:val="heading 3"/>
    <w:basedOn w:val="Normal"/>
    <w:next w:val="Normal"/>
    <w:link w:val="Heading3Char"/>
    <w:qFormat/>
    <w:rsid w:val="008B059B"/>
    <w:pPr>
      <w:keepNext/>
      <w:outlineLvl w:val="2"/>
    </w:pPr>
    <w:rPr>
      <w:i/>
      <w:iCs/>
    </w:rPr>
  </w:style>
  <w:style w:type="paragraph" w:styleId="Heading4">
    <w:name w:val="heading 4"/>
    <w:basedOn w:val="Normal"/>
    <w:next w:val="Normal"/>
    <w:link w:val="Heading4Char"/>
    <w:qFormat/>
    <w:rsid w:val="008B059B"/>
    <w:pPr>
      <w:keepNext/>
      <w:outlineLvl w:val="3"/>
    </w:pPr>
    <w:rPr>
      <w:b/>
      <w:bCs/>
    </w:rPr>
  </w:style>
  <w:style w:type="paragraph" w:styleId="Heading5">
    <w:name w:val="heading 5"/>
    <w:basedOn w:val="Normal"/>
    <w:next w:val="Normal"/>
    <w:qFormat/>
    <w:rsid w:val="008B059B"/>
    <w:pPr>
      <w:keepNext/>
      <w:outlineLvl w:val="4"/>
    </w:pPr>
    <w:rPr>
      <w:b/>
      <w:bCs/>
      <w:sz w:val="20"/>
    </w:rPr>
  </w:style>
  <w:style w:type="paragraph" w:styleId="Heading6">
    <w:name w:val="heading 6"/>
    <w:basedOn w:val="Normal"/>
    <w:next w:val="Normal"/>
    <w:qFormat/>
    <w:rsid w:val="008B059B"/>
    <w:pPr>
      <w:keepNext/>
      <w:jc w:val="center"/>
      <w:outlineLvl w:val="5"/>
    </w:pPr>
    <w:rPr>
      <w:b/>
      <w:bCs/>
    </w:rPr>
  </w:style>
  <w:style w:type="paragraph" w:styleId="Heading7">
    <w:name w:val="heading 7"/>
    <w:basedOn w:val="Normal"/>
    <w:next w:val="Normal"/>
    <w:qFormat/>
    <w:rsid w:val="008B059B"/>
    <w:pPr>
      <w:keepNext/>
      <w:ind w:left="72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59B"/>
    <w:pPr>
      <w:jc w:val="center"/>
    </w:pPr>
    <w:rPr>
      <w:b/>
      <w:bCs/>
    </w:rPr>
  </w:style>
  <w:style w:type="paragraph" w:styleId="BodyTextIndent">
    <w:name w:val="Body Text Indent"/>
    <w:basedOn w:val="Normal"/>
    <w:rsid w:val="008B059B"/>
    <w:pPr>
      <w:ind w:left="720"/>
    </w:pPr>
  </w:style>
  <w:style w:type="paragraph" w:styleId="TOC1">
    <w:name w:val="toc 1"/>
    <w:basedOn w:val="Normal"/>
    <w:next w:val="Normal"/>
    <w:autoRedefine/>
    <w:uiPriority w:val="39"/>
    <w:rsid w:val="008B059B"/>
    <w:pPr>
      <w:tabs>
        <w:tab w:val="right" w:leader="underscore" w:pos="9523"/>
      </w:tabs>
      <w:spacing w:before="120"/>
    </w:pPr>
    <w:rPr>
      <w:b/>
      <w:bCs/>
      <w:i/>
      <w:iCs/>
      <w:noProof/>
      <w:color w:val="000000"/>
      <w:szCs w:val="28"/>
    </w:rPr>
  </w:style>
  <w:style w:type="character" w:styleId="Hyperlink">
    <w:name w:val="Hyperlink"/>
    <w:uiPriority w:val="99"/>
    <w:rsid w:val="008B059B"/>
    <w:rPr>
      <w:color w:val="0000FF"/>
      <w:u w:val="single"/>
    </w:rPr>
  </w:style>
  <w:style w:type="paragraph" w:styleId="BodyText">
    <w:name w:val="Body Text"/>
    <w:basedOn w:val="Normal"/>
    <w:link w:val="BodyTextChar"/>
    <w:rsid w:val="008B059B"/>
    <w:pPr>
      <w:widowControl w:val="0"/>
      <w:tabs>
        <w:tab w:val="left" w:pos="-1440"/>
        <w:tab w:val="left" w:pos="-720"/>
        <w:tab w:val="left" w:pos="0"/>
        <w:tab w:val="left" w:pos="360"/>
        <w:tab w:val="left" w:pos="1440"/>
      </w:tabs>
      <w:suppressAutoHyphens/>
      <w:spacing w:line="244" w:lineRule="exact"/>
      <w:jc w:val="both"/>
    </w:pPr>
    <w:rPr>
      <w:rFonts w:ascii="CG Times" w:hAnsi="CG Times"/>
      <w:bCs/>
      <w:spacing w:val="-3"/>
      <w:sz w:val="20"/>
      <w:szCs w:val="20"/>
    </w:rPr>
  </w:style>
  <w:style w:type="paragraph" w:styleId="BodyTextIndent2">
    <w:name w:val="Body Text Indent 2"/>
    <w:basedOn w:val="Normal"/>
    <w:rsid w:val="008B059B"/>
    <w:pPr>
      <w:widowControl w:val="0"/>
      <w:tabs>
        <w:tab w:val="left" w:pos="-1440"/>
        <w:tab w:val="left" w:pos="-720"/>
        <w:tab w:val="left" w:pos="0"/>
        <w:tab w:val="left" w:pos="360"/>
        <w:tab w:val="left" w:pos="720"/>
        <w:tab w:val="left" w:pos="2160"/>
      </w:tabs>
      <w:suppressAutoHyphens/>
      <w:spacing w:line="244" w:lineRule="exact"/>
      <w:ind w:left="360" w:hanging="360"/>
      <w:jc w:val="both"/>
    </w:pPr>
    <w:rPr>
      <w:rFonts w:ascii="CG Times" w:hAnsi="CG Times"/>
      <w:spacing w:val="-3"/>
      <w:sz w:val="22"/>
      <w:szCs w:val="20"/>
    </w:rPr>
  </w:style>
  <w:style w:type="paragraph" w:styleId="BodyTextIndent3">
    <w:name w:val="Body Text Indent 3"/>
    <w:basedOn w:val="Normal"/>
    <w:rsid w:val="008B059B"/>
    <w:pPr>
      <w:widowControl w:val="0"/>
      <w:ind w:left="1440"/>
    </w:pPr>
    <w:rPr>
      <w:snapToGrid w:val="0"/>
      <w:szCs w:val="20"/>
    </w:rPr>
  </w:style>
  <w:style w:type="paragraph" w:styleId="Footer">
    <w:name w:val="footer"/>
    <w:basedOn w:val="Normal"/>
    <w:rsid w:val="008B059B"/>
    <w:pPr>
      <w:tabs>
        <w:tab w:val="center" w:pos="4320"/>
        <w:tab w:val="right" w:pos="8640"/>
      </w:tabs>
    </w:pPr>
  </w:style>
  <w:style w:type="character" w:styleId="PageNumber">
    <w:name w:val="page number"/>
    <w:basedOn w:val="DefaultParagraphFont"/>
    <w:rsid w:val="008B059B"/>
  </w:style>
  <w:style w:type="character" w:styleId="FollowedHyperlink">
    <w:name w:val="FollowedHyperlink"/>
    <w:rsid w:val="008B059B"/>
    <w:rPr>
      <w:color w:val="800080"/>
      <w:u w:val="single"/>
    </w:rPr>
  </w:style>
  <w:style w:type="paragraph" w:styleId="BodyText3">
    <w:name w:val="Body Text 3"/>
    <w:basedOn w:val="Normal"/>
    <w:rsid w:val="008B059B"/>
    <w:rPr>
      <w:rFonts w:ascii="CG Omega" w:hAnsi="CG Omega"/>
      <w:sz w:val="18"/>
    </w:rPr>
  </w:style>
  <w:style w:type="table" w:styleId="TableGrid">
    <w:name w:val="Table Grid"/>
    <w:basedOn w:val="TableNormal"/>
    <w:rsid w:val="008B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59B"/>
    <w:pPr>
      <w:tabs>
        <w:tab w:val="center" w:pos="4320"/>
        <w:tab w:val="right" w:pos="8640"/>
      </w:tabs>
    </w:pPr>
  </w:style>
  <w:style w:type="paragraph" w:styleId="NormalWeb">
    <w:name w:val="Normal (Web)"/>
    <w:basedOn w:val="Normal"/>
    <w:rsid w:val="008B059B"/>
    <w:pPr>
      <w:spacing w:before="100" w:beforeAutospacing="1" w:after="100" w:afterAutospacing="1"/>
    </w:pPr>
  </w:style>
  <w:style w:type="paragraph" w:styleId="BalloonText">
    <w:name w:val="Balloon Text"/>
    <w:basedOn w:val="Normal"/>
    <w:semiHidden/>
    <w:rsid w:val="0014563B"/>
    <w:rPr>
      <w:rFonts w:ascii="Tahoma" w:hAnsi="Tahoma" w:cs="Tahoma"/>
      <w:sz w:val="16"/>
      <w:szCs w:val="16"/>
    </w:rPr>
  </w:style>
  <w:style w:type="character" w:customStyle="1" w:styleId="GenevieveNapier">
    <w:name w:val="Genevieve Napier"/>
    <w:semiHidden/>
    <w:rsid w:val="00B00EEB"/>
    <w:rPr>
      <w:rFonts w:ascii="Arial" w:hAnsi="Arial" w:cs="Arial"/>
      <w:color w:val="000080"/>
      <w:sz w:val="20"/>
      <w:szCs w:val="20"/>
    </w:rPr>
  </w:style>
  <w:style w:type="character" w:styleId="CommentReference">
    <w:name w:val="annotation reference"/>
    <w:semiHidden/>
    <w:rsid w:val="00161EDE"/>
    <w:rPr>
      <w:sz w:val="16"/>
      <w:szCs w:val="16"/>
    </w:rPr>
  </w:style>
  <w:style w:type="paragraph" w:styleId="CommentText">
    <w:name w:val="annotation text"/>
    <w:basedOn w:val="Normal"/>
    <w:semiHidden/>
    <w:rsid w:val="00161EDE"/>
    <w:rPr>
      <w:sz w:val="20"/>
      <w:szCs w:val="20"/>
    </w:rPr>
  </w:style>
  <w:style w:type="paragraph" w:styleId="CommentSubject">
    <w:name w:val="annotation subject"/>
    <w:basedOn w:val="CommentText"/>
    <w:next w:val="CommentText"/>
    <w:semiHidden/>
    <w:rsid w:val="00804E31"/>
    <w:rPr>
      <w:b/>
      <w:bCs/>
    </w:rPr>
  </w:style>
  <w:style w:type="paragraph" w:styleId="TOC2">
    <w:name w:val="toc 2"/>
    <w:basedOn w:val="Normal"/>
    <w:next w:val="Normal"/>
    <w:autoRedefine/>
    <w:uiPriority w:val="39"/>
    <w:rsid w:val="00E310FD"/>
    <w:pPr>
      <w:tabs>
        <w:tab w:val="right" w:leader="underscore" w:pos="10790"/>
      </w:tabs>
      <w:ind w:left="720"/>
    </w:pPr>
  </w:style>
  <w:style w:type="character" w:styleId="Strong">
    <w:name w:val="Strong"/>
    <w:qFormat/>
    <w:rsid w:val="00F72398"/>
    <w:rPr>
      <w:b/>
      <w:bCs/>
    </w:rPr>
  </w:style>
  <w:style w:type="paragraph" w:styleId="ListParagraph">
    <w:name w:val="List Paragraph"/>
    <w:basedOn w:val="Normal"/>
    <w:qFormat/>
    <w:rsid w:val="005147FF"/>
    <w:pPr>
      <w:spacing w:after="200" w:line="276" w:lineRule="auto"/>
      <w:ind w:left="720"/>
      <w:contextualSpacing/>
    </w:pPr>
    <w:rPr>
      <w:rFonts w:ascii="Calibri" w:hAnsi="Calibri"/>
      <w:sz w:val="22"/>
      <w:szCs w:val="22"/>
    </w:rPr>
  </w:style>
  <w:style w:type="character" w:customStyle="1" w:styleId="Heading2Char">
    <w:name w:val="Heading 2 Char"/>
    <w:link w:val="Heading2"/>
    <w:rsid w:val="009B5A61"/>
    <w:rPr>
      <w:i/>
      <w:iCs/>
      <w:sz w:val="24"/>
      <w:szCs w:val="24"/>
    </w:rPr>
  </w:style>
  <w:style w:type="paragraph" w:styleId="DocumentMap">
    <w:name w:val="Document Map"/>
    <w:basedOn w:val="Normal"/>
    <w:semiHidden/>
    <w:rsid w:val="00827872"/>
    <w:pPr>
      <w:shd w:val="clear" w:color="auto" w:fill="000080"/>
    </w:pPr>
    <w:rPr>
      <w:rFonts w:ascii="Tahoma" w:hAnsi="Tahoma" w:cs="Tahoma"/>
      <w:sz w:val="20"/>
      <w:szCs w:val="20"/>
    </w:rPr>
  </w:style>
  <w:style w:type="paragraph" w:customStyle="1" w:styleId="Italics">
    <w:name w:val="Italics"/>
    <w:basedOn w:val="Normal"/>
    <w:link w:val="ItalicsChar"/>
    <w:unhideWhenUsed/>
    <w:rsid w:val="0092532D"/>
    <w:rPr>
      <w:rFonts w:ascii="Tahoma" w:hAnsi="Tahoma"/>
      <w:i/>
      <w:sz w:val="14"/>
    </w:rPr>
  </w:style>
  <w:style w:type="character" w:customStyle="1" w:styleId="ItalicsChar">
    <w:name w:val="Italics Char"/>
    <w:link w:val="Italics"/>
    <w:rsid w:val="0092532D"/>
    <w:rPr>
      <w:rFonts w:ascii="Tahoma" w:hAnsi="Tahoma"/>
      <w:i/>
      <w:sz w:val="14"/>
      <w:szCs w:val="24"/>
    </w:rPr>
  </w:style>
  <w:style w:type="character" w:customStyle="1" w:styleId="Heading1Char">
    <w:name w:val="Heading 1 Char"/>
    <w:link w:val="Heading1"/>
    <w:rsid w:val="0092532D"/>
    <w:rPr>
      <w:b/>
      <w:bCs/>
      <w:sz w:val="28"/>
      <w:szCs w:val="24"/>
    </w:rPr>
  </w:style>
  <w:style w:type="character" w:customStyle="1" w:styleId="Heading4Char">
    <w:name w:val="Heading 4 Char"/>
    <w:link w:val="Heading4"/>
    <w:rsid w:val="0092532D"/>
    <w:rPr>
      <w:b/>
      <w:bCs/>
      <w:sz w:val="24"/>
      <w:szCs w:val="24"/>
    </w:rPr>
  </w:style>
  <w:style w:type="paragraph" w:customStyle="1" w:styleId="Italic">
    <w:name w:val="Italic"/>
    <w:basedOn w:val="Normal"/>
    <w:qFormat/>
    <w:rsid w:val="0092532D"/>
    <w:pPr>
      <w:spacing w:before="120" w:after="60"/>
    </w:pPr>
    <w:rPr>
      <w:rFonts w:ascii="Tahoma" w:hAnsi="Tahoma"/>
      <w:i/>
      <w:sz w:val="20"/>
      <w:szCs w:val="20"/>
    </w:rPr>
  </w:style>
  <w:style w:type="paragraph" w:customStyle="1" w:styleId="FieldText">
    <w:name w:val="Field Text"/>
    <w:basedOn w:val="Normal"/>
    <w:link w:val="FieldTextChar"/>
    <w:qFormat/>
    <w:rsid w:val="0092532D"/>
    <w:rPr>
      <w:rFonts w:ascii="Tahoma" w:hAnsi="Tahoma"/>
      <w:b/>
      <w:sz w:val="19"/>
      <w:szCs w:val="19"/>
    </w:rPr>
  </w:style>
  <w:style w:type="character" w:customStyle="1" w:styleId="FieldTextChar">
    <w:name w:val="Field Text Char"/>
    <w:link w:val="FieldText"/>
    <w:rsid w:val="0092532D"/>
    <w:rPr>
      <w:rFonts w:ascii="Tahoma" w:hAnsi="Tahoma"/>
      <w:b/>
      <w:sz w:val="19"/>
      <w:szCs w:val="19"/>
    </w:rPr>
  </w:style>
  <w:style w:type="character" w:customStyle="1" w:styleId="BodyTextChar">
    <w:name w:val="Body Text Char"/>
    <w:link w:val="BodyText"/>
    <w:rsid w:val="0092532D"/>
    <w:rPr>
      <w:rFonts w:ascii="CG Times" w:hAnsi="CG Times"/>
      <w:bCs/>
      <w:spacing w:val="-3"/>
    </w:rPr>
  </w:style>
  <w:style w:type="paragraph" w:customStyle="1" w:styleId="StyleStyleStyleBodyTextLeftCentered">
    <w:name w:val="Style Style Style Body Text + Left + Centered"/>
    <w:basedOn w:val="Normal"/>
    <w:rsid w:val="0092532D"/>
    <w:pPr>
      <w:jc w:val="center"/>
    </w:pPr>
    <w:rPr>
      <w:rFonts w:ascii="Tahoma" w:hAnsi="Tahoma"/>
      <w:b/>
      <w:bCs/>
      <w:sz w:val="18"/>
      <w:szCs w:val="20"/>
    </w:rPr>
  </w:style>
  <w:style w:type="paragraph" w:customStyle="1" w:styleId="StyleBodyText">
    <w:name w:val="Style Body Text"/>
    <w:basedOn w:val="BodyText"/>
    <w:rsid w:val="0092532D"/>
    <w:pPr>
      <w:widowControl/>
      <w:tabs>
        <w:tab w:val="clear" w:pos="-1440"/>
        <w:tab w:val="clear" w:pos="-720"/>
        <w:tab w:val="clear" w:pos="0"/>
        <w:tab w:val="clear" w:pos="360"/>
        <w:tab w:val="clear" w:pos="1440"/>
      </w:tabs>
      <w:suppressAutoHyphens w:val="0"/>
      <w:spacing w:line="240" w:lineRule="auto"/>
      <w:jc w:val="center"/>
    </w:pPr>
    <w:rPr>
      <w:rFonts w:ascii="Tahoma" w:hAnsi="Tahoma"/>
      <w:b/>
      <w:bCs w:val="0"/>
      <w:spacing w:val="0"/>
      <w:sz w:val="18"/>
      <w:szCs w:val="19"/>
    </w:rPr>
  </w:style>
  <w:style w:type="paragraph" w:customStyle="1" w:styleId="answers">
    <w:name w:val="answers"/>
    <w:basedOn w:val="BodyText"/>
    <w:link w:val="answersChar"/>
    <w:rsid w:val="0092532D"/>
    <w:pPr>
      <w:widowControl/>
      <w:tabs>
        <w:tab w:val="clear" w:pos="-1440"/>
        <w:tab w:val="clear" w:pos="-720"/>
        <w:tab w:val="clear" w:pos="0"/>
        <w:tab w:val="clear" w:pos="360"/>
        <w:tab w:val="clear" w:pos="1440"/>
      </w:tabs>
      <w:suppressAutoHyphens w:val="0"/>
      <w:spacing w:line="240" w:lineRule="auto"/>
      <w:jc w:val="left"/>
    </w:pPr>
    <w:rPr>
      <w:rFonts w:ascii="Tahoma" w:hAnsi="Tahoma"/>
      <w:bCs w:val="0"/>
      <w:spacing w:val="0"/>
      <w:sz w:val="18"/>
      <w:szCs w:val="19"/>
    </w:rPr>
  </w:style>
  <w:style w:type="character" w:customStyle="1" w:styleId="answersChar">
    <w:name w:val="answers Char"/>
    <w:link w:val="answers"/>
    <w:rsid w:val="0092532D"/>
    <w:rPr>
      <w:rFonts w:ascii="Tahoma" w:hAnsi="Tahoma"/>
      <w:sz w:val="18"/>
      <w:szCs w:val="19"/>
    </w:rPr>
  </w:style>
  <w:style w:type="character" w:customStyle="1" w:styleId="Heading3Char">
    <w:name w:val="Heading 3 Char"/>
    <w:link w:val="Heading3"/>
    <w:rsid w:val="0092532D"/>
    <w:rPr>
      <w:i/>
      <w:iCs/>
      <w:sz w:val="24"/>
      <w:szCs w:val="24"/>
    </w:rPr>
  </w:style>
  <w:style w:type="paragraph" w:customStyle="1" w:styleId="StyleFieldText2NotBoldBefore6pt">
    <w:name w:val="Style Field Text 2 + Not Bold Before:  6 pt"/>
    <w:basedOn w:val="Normal"/>
    <w:rsid w:val="0092532D"/>
    <w:pPr>
      <w:spacing w:before="120" w:after="120"/>
    </w:pPr>
    <w:rPr>
      <w:rFonts w:ascii="Tahoma" w:hAnsi="Tahoma"/>
      <w:sz w:val="18"/>
      <w:szCs w:val="20"/>
    </w:rPr>
  </w:style>
  <w:style w:type="paragraph" w:customStyle="1" w:styleId="StyleStyleBodyTextUnderlineLeft">
    <w:name w:val="Style Style Body Text + Underline + Left"/>
    <w:basedOn w:val="StyleBodyText"/>
    <w:rsid w:val="0092532D"/>
    <w:pPr>
      <w:jc w:val="left"/>
    </w:pPr>
    <w:rPr>
      <w:bCs/>
      <w:szCs w:val="20"/>
    </w:rPr>
  </w:style>
  <w:style w:type="character" w:customStyle="1" w:styleId="field-content">
    <w:name w:val="field-content"/>
    <w:basedOn w:val="DefaultParagraphFont"/>
    <w:rsid w:val="0059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1260">
      <w:bodyDiv w:val="1"/>
      <w:marLeft w:val="0"/>
      <w:marRight w:val="0"/>
      <w:marTop w:val="0"/>
      <w:marBottom w:val="0"/>
      <w:divBdr>
        <w:top w:val="none" w:sz="0" w:space="0" w:color="auto"/>
        <w:left w:val="none" w:sz="0" w:space="0" w:color="auto"/>
        <w:bottom w:val="none" w:sz="0" w:space="0" w:color="auto"/>
        <w:right w:val="none" w:sz="0" w:space="0" w:color="auto"/>
      </w:divBdr>
    </w:div>
    <w:div w:id="249629248">
      <w:bodyDiv w:val="1"/>
      <w:marLeft w:val="0"/>
      <w:marRight w:val="0"/>
      <w:marTop w:val="0"/>
      <w:marBottom w:val="0"/>
      <w:divBdr>
        <w:top w:val="none" w:sz="0" w:space="0" w:color="auto"/>
        <w:left w:val="none" w:sz="0" w:space="0" w:color="auto"/>
        <w:bottom w:val="none" w:sz="0" w:space="0" w:color="auto"/>
        <w:right w:val="none" w:sz="0" w:space="0" w:color="auto"/>
      </w:divBdr>
    </w:div>
    <w:div w:id="333072298">
      <w:bodyDiv w:val="1"/>
      <w:marLeft w:val="0"/>
      <w:marRight w:val="0"/>
      <w:marTop w:val="0"/>
      <w:marBottom w:val="0"/>
      <w:divBdr>
        <w:top w:val="none" w:sz="0" w:space="0" w:color="auto"/>
        <w:left w:val="none" w:sz="0" w:space="0" w:color="auto"/>
        <w:bottom w:val="none" w:sz="0" w:space="0" w:color="auto"/>
        <w:right w:val="none" w:sz="0" w:space="0" w:color="auto"/>
      </w:divBdr>
    </w:div>
    <w:div w:id="499590041">
      <w:bodyDiv w:val="1"/>
      <w:marLeft w:val="0"/>
      <w:marRight w:val="0"/>
      <w:marTop w:val="0"/>
      <w:marBottom w:val="0"/>
      <w:divBdr>
        <w:top w:val="none" w:sz="0" w:space="0" w:color="auto"/>
        <w:left w:val="none" w:sz="0" w:space="0" w:color="auto"/>
        <w:bottom w:val="none" w:sz="0" w:space="0" w:color="auto"/>
        <w:right w:val="none" w:sz="0" w:space="0" w:color="auto"/>
      </w:divBdr>
    </w:div>
    <w:div w:id="513423779">
      <w:bodyDiv w:val="1"/>
      <w:marLeft w:val="0"/>
      <w:marRight w:val="0"/>
      <w:marTop w:val="0"/>
      <w:marBottom w:val="0"/>
      <w:divBdr>
        <w:top w:val="none" w:sz="0" w:space="0" w:color="auto"/>
        <w:left w:val="none" w:sz="0" w:space="0" w:color="auto"/>
        <w:bottom w:val="none" w:sz="0" w:space="0" w:color="auto"/>
        <w:right w:val="none" w:sz="0" w:space="0" w:color="auto"/>
      </w:divBdr>
    </w:div>
    <w:div w:id="685407008">
      <w:bodyDiv w:val="1"/>
      <w:marLeft w:val="0"/>
      <w:marRight w:val="0"/>
      <w:marTop w:val="0"/>
      <w:marBottom w:val="0"/>
      <w:divBdr>
        <w:top w:val="none" w:sz="0" w:space="0" w:color="auto"/>
        <w:left w:val="none" w:sz="0" w:space="0" w:color="auto"/>
        <w:bottom w:val="none" w:sz="0" w:space="0" w:color="auto"/>
        <w:right w:val="none" w:sz="0" w:space="0" w:color="auto"/>
      </w:divBdr>
    </w:div>
    <w:div w:id="803156342">
      <w:bodyDiv w:val="1"/>
      <w:marLeft w:val="0"/>
      <w:marRight w:val="0"/>
      <w:marTop w:val="0"/>
      <w:marBottom w:val="0"/>
      <w:divBdr>
        <w:top w:val="none" w:sz="0" w:space="0" w:color="auto"/>
        <w:left w:val="none" w:sz="0" w:space="0" w:color="auto"/>
        <w:bottom w:val="none" w:sz="0" w:space="0" w:color="auto"/>
        <w:right w:val="none" w:sz="0" w:space="0" w:color="auto"/>
      </w:divBdr>
    </w:div>
    <w:div w:id="807893417">
      <w:bodyDiv w:val="1"/>
      <w:marLeft w:val="0"/>
      <w:marRight w:val="0"/>
      <w:marTop w:val="0"/>
      <w:marBottom w:val="0"/>
      <w:divBdr>
        <w:top w:val="none" w:sz="0" w:space="0" w:color="auto"/>
        <w:left w:val="none" w:sz="0" w:space="0" w:color="auto"/>
        <w:bottom w:val="none" w:sz="0" w:space="0" w:color="auto"/>
        <w:right w:val="none" w:sz="0" w:space="0" w:color="auto"/>
      </w:divBdr>
    </w:div>
    <w:div w:id="812451066">
      <w:bodyDiv w:val="1"/>
      <w:marLeft w:val="0"/>
      <w:marRight w:val="0"/>
      <w:marTop w:val="0"/>
      <w:marBottom w:val="0"/>
      <w:divBdr>
        <w:top w:val="none" w:sz="0" w:space="0" w:color="auto"/>
        <w:left w:val="none" w:sz="0" w:space="0" w:color="auto"/>
        <w:bottom w:val="none" w:sz="0" w:space="0" w:color="auto"/>
        <w:right w:val="none" w:sz="0" w:space="0" w:color="auto"/>
      </w:divBdr>
      <w:divsChild>
        <w:div w:id="1638560791">
          <w:marLeft w:val="0"/>
          <w:marRight w:val="0"/>
          <w:marTop w:val="0"/>
          <w:marBottom w:val="0"/>
          <w:divBdr>
            <w:top w:val="none" w:sz="0" w:space="0" w:color="auto"/>
            <w:left w:val="none" w:sz="0" w:space="0" w:color="auto"/>
            <w:bottom w:val="none" w:sz="0" w:space="0" w:color="auto"/>
            <w:right w:val="none" w:sz="0" w:space="0" w:color="auto"/>
          </w:divBdr>
          <w:divsChild>
            <w:div w:id="31615433">
              <w:marLeft w:val="0"/>
              <w:marRight w:val="0"/>
              <w:marTop w:val="0"/>
              <w:marBottom w:val="0"/>
              <w:divBdr>
                <w:top w:val="none" w:sz="0" w:space="0" w:color="auto"/>
                <w:left w:val="none" w:sz="0" w:space="0" w:color="auto"/>
                <w:bottom w:val="none" w:sz="0" w:space="0" w:color="auto"/>
                <w:right w:val="none" w:sz="0" w:space="0" w:color="auto"/>
              </w:divBdr>
              <w:divsChild>
                <w:div w:id="1711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3566">
      <w:bodyDiv w:val="1"/>
      <w:marLeft w:val="0"/>
      <w:marRight w:val="0"/>
      <w:marTop w:val="0"/>
      <w:marBottom w:val="0"/>
      <w:divBdr>
        <w:top w:val="none" w:sz="0" w:space="0" w:color="auto"/>
        <w:left w:val="none" w:sz="0" w:space="0" w:color="auto"/>
        <w:bottom w:val="none" w:sz="0" w:space="0" w:color="auto"/>
        <w:right w:val="none" w:sz="0" w:space="0" w:color="auto"/>
      </w:divBdr>
    </w:div>
    <w:div w:id="1438981516">
      <w:bodyDiv w:val="1"/>
      <w:marLeft w:val="0"/>
      <w:marRight w:val="0"/>
      <w:marTop w:val="0"/>
      <w:marBottom w:val="0"/>
      <w:divBdr>
        <w:top w:val="none" w:sz="0" w:space="0" w:color="auto"/>
        <w:left w:val="none" w:sz="0" w:space="0" w:color="auto"/>
        <w:bottom w:val="none" w:sz="0" w:space="0" w:color="auto"/>
        <w:right w:val="none" w:sz="0" w:space="0" w:color="auto"/>
      </w:divBdr>
    </w:div>
    <w:div w:id="1651522978">
      <w:bodyDiv w:val="1"/>
      <w:marLeft w:val="0"/>
      <w:marRight w:val="0"/>
      <w:marTop w:val="0"/>
      <w:marBottom w:val="0"/>
      <w:divBdr>
        <w:top w:val="none" w:sz="0" w:space="0" w:color="auto"/>
        <w:left w:val="none" w:sz="0" w:space="0" w:color="auto"/>
        <w:bottom w:val="none" w:sz="0" w:space="0" w:color="auto"/>
        <w:right w:val="none" w:sz="0" w:space="0" w:color="auto"/>
      </w:divBdr>
      <w:divsChild>
        <w:div w:id="1670595928">
          <w:marLeft w:val="0"/>
          <w:marRight w:val="0"/>
          <w:marTop w:val="0"/>
          <w:marBottom w:val="0"/>
          <w:divBdr>
            <w:top w:val="none" w:sz="0" w:space="0" w:color="auto"/>
            <w:left w:val="none" w:sz="0" w:space="0" w:color="auto"/>
            <w:bottom w:val="none" w:sz="0" w:space="0" w:color="auto"/>
            <w:right w:val="none" w:sz="0" w:space="0" w:color="auto"/>
          </w:divBdr>
          <w:divsChild>
            <w:div w:id="1941257309">
              <w:marLeft w:val="0"/>
              <w:marRight w:val="0"/>
              <w:marTop w:val="0"/>
              <w:marBottom w:val="0"/>
              <w:divBdr>
                <w:top w:val="none" w:sz="0" w:space="0" w:color="auto"/>
                <w:left w:val="none" w:sz="0" w:space="0" w:color="auto"/>
                <w:bottom w:val="none" w:sz="0" w:space="0" w:color="auto"/>
                <w:right w:val="none" w:sz="0" w:space="0" w:color="auto"/>
              </w:divBdr>
              <w:divsChild>
                <w:div w:id="779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thwestern.cloud-cme.com/aph.aspx?P=1200" TargetMode="External"/><Relationship Id="rId18" Type="http://schemas.openxmlformats.org/officeDocument/2006/relationships/hyperlink" Target="https://northwestern.cloud-cme.com/aph.aspx?P=12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thwestern.cloud-cme.com/aph.aspx?P=1200" TargetMode="External"/><Relationship Id="rId17" Type="http://schemas.openxmlformats.org/officeDocument/2006/relationships/hyperlink" Target="http://www.accme.org/accreditation-rules/standards-for-commercial-support" TargetMode="External"/><Relationship Id="rId2" Type="http://schemas.openxmlformats.org/officeDocument/2006/relationships/numbering" Target="numbering.xml"/><Relationship Id="rId16" Type="http://schemas.openxmlformats.org/officeDocument/2006/relationships/hyperlink" Target="https://www.ama-assn.org/sites/default/files/media-browser/public/cme/pra-booklet_0.pdf" TargetMode="Externa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northwester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thwestern.cloud-cme.com/aph.aspx?P=1200" TargetMode="External"/><Relationship Id="rId23" Type="http://schemas.openxmlformats.org/officeDocument/2006/relationships/fontTable" Target="fontTable.xml"/><Relationship Id="rId10" Type="http://schemas.openxmlformats.org/officeDocument/2006/relationships/hyperlink" Target="https://northwestern.cloud-cme.com/aph.aspx?P=1200" TargetMode="External"/><Relationship Id="rId19" Type="http://schemas.openxmlformats.org/officeDocument/2006/relationships/hyperlink" Target="https://northwestern.cloud-cme.com/aph.aspx?P=1200" TargetMode="External"/><Relationship Id="rId4" Type="http://schemas.openxmlformats.org/officeDocument/2006/relationships/settings" Target="settings.xml"/><Relationship Id="rId9" Type="http://schemas.openxmlformats.org/officeDocument/2006/relationships/hyperlink" Target="mailto:sheryl.corey@northwestern.edu" TargetMode="External"/><Relationship Id="rId14" Type="http://schemas.openxmlformats.org/officeDocument/2006/relationships/hyperlink" Target="https://northwestern.cloud-cme.com/aph.aspx?P=12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E9C5-23DD-427F-9C74-DFD2E491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1141</Words>
  <Characters>7254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University’s Feinberg School of Medicine</vt:lpstr>
    </vt:vector>
  </TitlesOfParts>
  <Company>Feinberg School of Medicine</Company>
  <LinksUpToDate>false</LinksUpToDate>
  <CharactersWithSpaces>8379</CharactersWithSpaces>
  <SharedDoc>false</SharedDoc>
  <HLinks>
    <vt:vector size="336" baseType="variant">
      <vt:variant>
        <vt:i4>2752564</vt:i4>
      </vt:variant>
      <vt:variant>
        <vt:i4>2301</vt:i4>
      </vt:variant>
      <vt:variant>
        <vt:i4>0</vt:i4>
      </vt:variant>
      <vt:variant>
        <vt:i4>5</vt:i4>
      </vt:variant>
      <vt:variant>
        <vt:lpwstr>http://www.accme.org/index.cfm/fa/faq.home/Faq.cfm</vt:lpwstr>
      </vt:variant>
      <vt:variant>
        <vt:lpwstr/>
      </vt:variant>
      <vt:variant>
        <vt:i4>3604521</vt:i4>
      </vt:variant>
      <vt:variant>
        <vt:i4>2298</vt:i4>
      </vt:variant>
      <vt:variant>
        <vt:i4>0</vt:i4>
      </vt:variant>
      <vt:variant>
        <vt:i4>5</vt:i4>
      </vt:variant>
      <vt:variant>
        <vt:lpwstr>http://www.cme.northwestern.edu/conference-tools/index.html</vt:lpwstr>
      </vt:variant>
      <vt:variant>
        <vt:lpwstr/>
      </vt:variant>
      <vt:variant>
        <vt:i4>6422631</vt:i4>
      </vt:variant>
      <vt:variant>
        <vt:i4>2295</vt:i4>
      </vt:variant>
      <vt:variant>
        <vt:i4>0</vt:i4>
      </vt:variant>
      <vt:variant>
        <vt:i4>5</vt:i4>
      </vt:variant>
      <vt:variant>
        <vt:lpwstr>http://www.cme.northwestern.edu/index.html</vt:lpwstr>
      </vt:variant>
      <vt:variant>
        <vt:lpwstr/>
      </vt:variant>
      <vt:variant>
        <vt:i4>4587609</vt:i4>
      </vt:variant>
      <vt:variant>
        <vt:i4>2292</vt:i4>
      </vt:variant>
      <vt:variant>
        <vt:i4>0</vt:i4>
      </vt:variant>
      <vt:variant>
        <vt:i4>5</vt:i4>
      </vt:variant>
      <vt:variant>
        <vt:lpwstr>http://www.cmecoalition.org/</vt:lpwstr>
      </vt:variant>
      <vt:variant>
        <vt:lpwstr/>
      </vt:variant>
      <vt:variant>
        <vt:i4>983151</vt:i4>
      </vt:variant>
      <vt:variant>
        <vt:i4>1572</vt:i4>
      </vt:variant>
      <vt:variant>
        <vt:i4>0</vt:i4>
      </vt:variant>
      <vt:variant>
        <vt:i4>5</vt:i4>
      </vt:variant>
      <vt:variant>
        <vt:lpwstr>http://www.accme.org/dir_docs/doc_upload/5425eedc-f494-4859-9451-e3b1cfabbeb8_uploaddocument.pdf</vt:lpwstr>
      </vt:variant>
      <vt:variant>
        <vt:lpwstr/>
      </vt:variant>
      <vt:variant>
        <vt:i4>5439512</vt:i4>
      </vt:variant>
      <vt:variant>
        <vt:i4>264</vt:i4>
      </vt:variant>
      <vt:variant>
        <vt:i4>0</vt:i4>
      </vt:variant>
      <vt:variant>
        <vt:i4>5</vt:i4>
      </vt:variant>
      <vt:variant>
        <vt:lpwstr>http://www.cme.northwestern.edu/guidelinesforplanning/index.html</vt:lpwstr>
      </vt:variant>
      <vt:variant>
        <vt:lpwstr/>
      </vt:variant>
      <vt:variant>
        <vt:i4>5439512</vt:i4>
      </vt:variant>
      <vt:variant>
        <vt:i4>261</vt:i4>
      </vt:variant>
      <vt:variant>
        <vt:i4>0</vt:i4>
      </vt:variant>
      <vt:variant>
        <vt:i4>5</vt:i4>
      </vt:variant>
      <vt:variant>
        <vt:lpwstr>http://www.cme.northwestern.edu/guidelinesforplanning/index.html</vt:lpwstr>
      </vt:variant>
      <vt:variant>
        <vt:lpwstr/>
      </vt:variant>
      <vt:variant>
        <vt:i4>3801152</vt:i4>
      </vt:variant>
      <vt:variant>
        <vt:i4>258</vt:i4>
      </vt:variant>
      <vt:variant>
        <vt:i4>0</vt:i4>
      </vt:variant>
      <vt:variant>
        <vt:i4>5</vt:i4>
      </vt:variant>
      <vt:variant>
        <vt:lpwstr>mailto:g-napier@northwestern.edu</vt:lpwstr>
      </vt:variant>
      <vt:variant>
        <vt:lpwstr/>
      </vt:variant>
      <vt:variant>
        <vt:i4>983151</vt:i4>
      </vt:variant>
      <vt:variant>
        <vt:i4>255</vt:i4>
      </vt:variant>
      <vt:variant>
        <vt:i4>0</vt:i4>
      </vt:variant>
      <vt:variant>
        <vt:i4>5</vt:i4>
      </vt:variant>
      <vt:variant>
        <vt:lpwstr>http://www.accme.org/dir_docs/doc_upload/5425eedc-f494-4859-9451-e3b1cfabbeb8_uploaddocument.pdf</vt:lpwstr>
      </vt:variant>
      <vt:variant>
        <vt:lpwstr/>
      </vt:variant>
      <vt:variant>
        <vt:i4>4784128</vt:i4>
      </vt:variant>
      <vt:variant>
        <vt:i4>252</vt:i4>
      </vt:variant>
      <vt:variant>
        <vt:i4>0</vt:i4>
      </vt:variant>
      <vt:variant>
        <vt:i4>5</vt:i4>
      </vt:variant>
      <vt:variant>
        <vt:lpwstr>http://www.feinberg.northwestern.edu/finance/formspay.html</vt:lpwstr>
      </vt:variant>
      <vt:variant>
        <vt:lpwstr>add</vt:lpwstr>
      </vt:variant>
      <vt:variant>
        <vt:i4>4456450</vt:i4>
      </vt:variant>
      <vt:variant>
        <vt:i4>249</vt:i4>
      </vt:variant>
      <vt:variant>
        <vt:i4>0</vt:i4>
      </vt:variant>
      <vt:variant>
        <vt:i4>5</vt:i4>
      </vt:variant>
      <vt:variant>
        <vt:lpwstr>http://www.accme.org/</vt:lpwstr>
      </vt:variant>
      <vt:variant>
        <vt:lpwstr/>
      </vt:variant>
      <vt:variant>
        <vt:i4>2883630</vt:i4>
      </vt:variant>
      <vt:variant>
        <vt:i4>246</vt:i4>
      </vt:variant>
      <vt:variant>
        <vt:i4>0</vt:i4>
      </vt:variant>
      <vt:variant>
        <vt:i4>5</vt:i4>
      </vt:variant>
      <vt:variant>
        <vt:lpwstr>http://www.feinberg.northwestern.edu/compliance/index.html</vt:lpwstr>
      </vt:variant>
      <vt:variant>
        <vt:lpwstr>coi-links</vt:lpwstr>
      </vt:variant>
      <vt:variant>
        <vt:i4>5439512</vt:i4>
      </vt:variant>
      <vt:variant>
        <vt:i4>243</vt:i4>
      </vt:variant>
      <vt:variant>
        <vt:i4>0</vt:i4>
      </vt:variant>
      <vt:variant>
        <vt:i4>5</vt:i4>
      </vt:variant>
      <vt:variant>
        <vt:lpwstr>http://www.cme.northwestern.edu/guidelinesforplanning/index.html</vt:lpwstr>
      </vt:variant>
      <vt:variant>
        <vt:lpwstr/>
      </vt:variant>
      <vt:variant>
        <vt:i4>3801152</vt:i4>
      </vt:variant>
      <vt:variant>
        <vt:i4>240</vt:i4>
      </vt:variant>
      <vt:variant>
        <vt:i4>0</vt:i4>
      </vt:variant>
      <vt:variant>
        <vt:i4>5</vt:i4>
      </vt:variant>
      <vt:variant>
        <vt:lpwstr>mailto:g-napier@northwestern.edu</vt:lpwstr>
      </vt:variant>
      <vt:variant>
        <vt:lpwstr/>
      </vt:variant>
      <vt:variant>
        <vt:i4>6225943</vt:i4>
      </vt:variant>
      <vt:variant>
        <vt:i4>237</vt:i4>
      </vt:variant>
      <vt:variant>
        <vt:i4>0</vt:i4>
      </vt:variant>
      <vt:variant>
        <vt:i4>5</vt:i4>
      </vt:variant>
      <vt:variant>
        <vt:lpwstr>http://www.cme.northwestern.edu/</vt:lpwstr>
      </vt:variant>
      <vt:variant>
        <vt:lpwstr/>
      </vt:variant>
      <vt:variant>
        <vt:i4>2883630</vt:i4>
      </vt:variant>
      <vt:variant>
        <vt:i4>234</vt:i4>
      </vt:variant>
      <vt:variant>
        <vt:i4>0</vt:i4>
      </vt:variant>
      <vt:variant>
        <vt:i4>5</vt:i4>
      </vt:variant>
      <vt:variant>
        <vt:lpwstr>http://www.feinberg.northwestern.edu/compliance/index.html</vt:lpwstr>
      </vt:variant>
      <vt:variant>
        <vt:lpwstr>coi-links</vt:lpwstr>
      </vt:variant>
      <vt:variant>
        <vt:i4>5439572</vt:i4>
      </vt:variant>
      <vt:variant>
        <vt:i4>231</vt:i4>
      </vt:variant>
      <vt:variant>
        <vt:i4>0</vt:i4>
      </vt:variant>
      <vt:variant>
        <vt:i4>5</vt:i4>
      </vt:variant>
      <vt:variant>
        <vt:lpwstr>http://www.feinberg.northwestern.edu/compliance/links</vt:lpwstr>
      </vt:variant>
      <vt:variant>
        <vt:lpwstr/>
      </vt:variant>
      <vt:variant>
        <vt:i4>1245235</vt:i4>
      </vt:variant>
      <vt:variant>
        <vt:i4>224</vt:i4>
      </vt:variant>
      <vt:variant>
        <vt:i4>0</vt:i4>
      </vt:variant>
      <vt:variant>
        <vt:i4>5</vt:i4>
      </vt:variant>
      <vt:variant>
        <vt:lpwstr/>
      </vt:variant>
      <vt:variant>
        <vt:lpwstr>_Toc400011652</vt:lpwstr>
      </vt:variant>
      <vt:variant>
        <vt:i4>1245235</vt:i4>
      </vt:variant>
      <vt:variant>
        <vt:i4>218</vt:i4>
      </vt:variant>
      <vt:variant>
        <vt:i4>0</vt:i4>
      </vt:variant>
      <vt:variant>
        <vt:i4>5</vt:i4>
      </vt:variant>
      <vt:variant>
        <vt:lpwstr/>
      </vt:variant>
      <vt:variant>
        <vt:lpwstr>_Toc400011651</vt:lpwstr>
      </vt:variant>
      <vt:variant>
        <vt:i4>1245235</vt:i4>
      </vt:variant>
      <vt:variant>
        <vt:i4>212</vt:i4>
      </vt:variant>
      <vt:variant>
        <vt:i4>0</vt:i4>
      </vt:variant>
      <vt:variant>
        <vt:i4>5</vt:i4>
      </vt:variant>
      <vt:variant>
        <vt:lpwstr/>
      </vt:variant>
      <vt:variant>
        <vt:lpwstr>_Toc400011650</vt:lpwstr>
      </vt:variant>
      <vt:variant>
        <vt:i4>1179699</vt:i4>
      </vt:variant>
      <vt:variant>
        <vt:i4>206</vt:i4>
      </vt:variant>
      <vt:variant>
        <vt:i4>0</vt:i4>
      </vt:variant>
      <vt:variant>
        <vt:i4>5</vt:i4>
      </vt:variant>
      <vt:variant>
        <vt:lpwstr/>
      </vt:variant>
      <vt:variant>
        <vt:lpwstr>_Toc400011649</vt:lpwstr>
      </vt:variant>
      <vt:variant>
        <vt:i4>1179699</vt:i4>
      </vt:variant>
      <vt:variant>
        <vt:i4>200</vt:i4>
      </vt:variant>
      <vt:variant>
        <vt:i4>0</vt:i4>
      </vt:variant>
      <vt:variant>
        <vt:i4>5</vt:i4>
      </vt:variant>
      <vt:variant>
        <vt:lpwstr/>
      </vt:variant>
      <vt:variant>
        <vt:lpwstr>_Toc400011648</vt:lpwstr>
      </vt:variant>
      <vt:variant>
        <vt:i4>1179699</vt:i4>
      </vt:variant>
      <vt:variant>
        <vt:i4>194</vt:i4>
      </vt:variant>
      <vt:variant>
        <vt:i4>0</vt:i4>
      </vt:variant>
      <vt:variant>
        <vt:i4>5</vt:i4>
      </vt:variant>
      <vt:variant>
        <vt:lpwstr/>
      </vt:variant>
      <vt:variant>
        <vt:lpwstr>_Toc400011647</vt:lpwstr>
      </vt:variant>
      <vt:variant>
        <vt:i4>1179699</vt:i4>
      </vt:variant>
      <vt:variant>
        <vt:i4>188</vt:i4>
      </vt:variant>
      <vt:variant>
        <vt:i4>0</vt:i4>
      </vt:variant>
      <vt:variant>
        <vt:i4>5</vt:i4>
      </vt:variant>
      <vt:variant>
        <vt:lpwstr/>
      </vt:variant>
      <vt:variant>
        <vt:lpwstr>_Toc400011646</vt:lpwstr>
      </vt:variant>
      <vt:variant>
        <vt:i4>1179699</vt:i4>
      </vt:variant>
      <vt:variant>
        <vt:i4>182</vt:i4>
      </vt:variant>
      <vt:variant>
        <vt:i4>0</vt:i4>
      </vt:variant>
      <vt:variant>
        <vt:i4>5</vt:i4>
      </vt:variant>
      <vt:variant>
        <vt:lpwstr/>
      </vt:variant>
      <vt:variant>
        <vt:lpwstr>_Toc400011645</vt:lpwstr>
      </vt:variant>
      <vt:variant>
        <vt:i4>1179699</vt:i4>
      </vt:variant>
      <vt:variant>
        <vt:i4>176</vt:i4>
      </vt:variant>
      <vt:variant>
        <vt:i4>0</vt:i4>
      </vt:variant>
      <vt:variant>
        <vt:i4>5</vt:i4>
      </vt:variant>
      <vt:variant>
        <vt:lpwstr/>
      </vt:variant>
      <vt:variant>
        <vt:lpwstr>_Toc400011644</vt:lpwstr>
      </vt:variant>
      <vt:variant>
        <vt:i4>1179699</vt:i4>
      </vt:variant>
      <vt:variant>
        <vt:i4>170</vt:i4>
      </vt:variant>
      <vt:variant>
        <vt:i4>0</vt:i4>
      </vt:variant>
      <vt:variant>
        <vt:i4>5</vt:i4>
      </vt:variant>
      <vt:variant>
        <vt:lpwstr/>
      </vt:variant>
      <vt:variant>
        <vt:lpwstr>_Toc400011643</vt:lpwstr>
      </vt:variant>
      <vt:variant>
        <vt:i4>1179699</vt:i4>
      </vt:variant>
      <vt:variant>
        <vt:i4>164</vt:i4>
      </vt:variant>
      <vt:variant>
        <vt:i4>0</vt:i4>
      </vt:variant>
      <vt:variant>
        <vt:i4>5</vt:i4>
      </vt:variant>
      <vt:variant>
        <vt:lpwstr/>
      </vt:variant>
      <vt:variant>
        <vt:lpwstr>_Toc400011642</vt:lpwstr>
      </vt:variant>
      <vt:variant>
        <vt:i4>1179699</vt:i4>
      </vt:variant>
      <vt:variant>
        <vt:i4>158</vt:i4>
      </vt:variant>
      <vt:variant>
        <vt:i4>0</vt:i4>
      </vt:variant>
      <vt:variant>
        <vt:i4>5</vt:i4>
      </vt:variant>
      <vt:variant>
        <vt:lpwstr/>
      </vt:variant>
      <vt:variant>
        <vt:lpwstr>_Toc400011641</vt:lpwstr>
      </vt:variant>
      <vt:variant>
        <vt:i4>1179699</vt:i4>
      </vt:variant>
      <vt:variant>
        <vt:i4>152</vt:i4>
      </vt:variant>
      <vt:variant>
        <vt:i4>0</vt:i4>
      </vt:variant>
      <vt:variant>
        <vt:i4>5</vt:i4>
      </vt:variant>
      <vt:variant>
        <vt:lpwstr/>
      </vt:variant>
      <vt:variant>
        <vt:lpwstr>_Toc400011640</vt:lpwstr>
      </vt:variant>
      <vt:variant>
        <vt:i4>1376307</vt:i4>
      </vt:variant>
      <vt:variant>
        <vt:i4>146</vt:i4>
      </vt:variant>
      <vt:variant>
        <vt:i4>0</vt:i4>
      </vt:variant>
      <vt:variant>
        <vt:i4>5</vt:i4>
      </vt:variant>
      <vt:variant>
        <vt:lpwstr/>
      </vt:variant>
      <vt:variant>
        <vt:lpwstr>_Toc400011639</vt:lpwstr>
      </vt:variant>
      <vt:variant>
        <vt:i4>1376307</vt:i4>
      </vt:variant>
      <vt:variant>
        <vt:i4>140</vt:i4>
      </vt:variant>
      <vt:variant>
        <vt:i4>0</vt:i4>
      </vt:variant>
      <vt:variant>
        <vt:i4>5</vt:i4>
      </vt:variant>
      <vt:variant>
        <vt:lpwstr/>
      </vt:variant>
      <vt:variant>
        <vt:lpwstr>_Toc400011638</vt:lpwstr>
      </vt:variant>
      <vt:variant>
        <vt:i4>1376307</vt:i4>
      </vt:variant>
      <vt:variant>
        <vt:i4>134</vt:i4>
      </vt:variant>
      <vt:variant>
        <vt:i4>0</vt:i4>
      </vt:variant>
      <vt:variant>
        <vt:i4>5</vt:i4>
      </vt:variant>
      <vt:variant>
        <vt:lpwstr/>
      </vt:variant>
      <vt:variant>
        <vt:lpwstr>_Toc400011637</vt:lpwstr>
      </vt:variant>
      <vt:variant>
        <vt:i4>1376307</vt:i4>
      </vt:variant>
      <vt:variant>
        <vt:i4>128</vt:i4>
      </vt:variant>
      <vt:variant>
        <vt:i4>0</vt:i4>
      </vt:variant>
      <vt:variant>
        <vt:i4>5</vt:i4>
      </vt:variant>
      <vt:variant>
        <vt:lpwstr/>
      </vt:variant>
      <vt:variant>
        <vt:lpwstr>_Toc400011636</vt:lpwstr>
      </vt:variant>
      <vt:variant>
        <vt:i4>1376307</vt:i4>
      </vt:variant>
      <vt:variant>
        <vt:i4>122</vt:i4>
      </vt:variant>
      <vt:variant>
        <vt:i4>0</vt:i4>
      </vt:variant>
      <vt:variant>
        <vt:i4>5</vt:i4>
      </vt:variant>
      <vt:variant>
        <vt:lpwstr/>
      </vt:variant>
      <vt:variant>
        <vt:lpwstr>_Toc400011635</vt:lpwstr>
      </vt:variant>
      <vt:variant>
        <vt:i4>1376307</vt:i4>
      </vt:variant>
      <vt:variant>
        <vt:i4>116</vt:i4>
      </vt:variant>
      <vt:variant>
        <vt:i4>0</vt:i4>
      </vt:variant>
      <vt:variant>
        <vt:i4>5</vt:i4>
      </vt:variant>
      <vt:variant>
        <vt:lpwstr/>
      </vt:variant>
      <vt:variant>
        <vt:lpwstr>_Toc400011634</vt:lpwstr>
      </vt:variant>
      <vt:variant>
        <vt:i4>1376307</vt:i4>
      </vt:variant>
      <vt:variant>
        <vt:i4>110</vt:i4>
      </vt:variant>
      <vt:variant>
        <vt:i4>0</vt:i4>
      </vt:variant>
      <vt:variant>
        <vt:i4>5</vt:i4>
      </vt:variant>
      <vt:variant>
        <vt:lpwstr/>
      </vt:variant>
      <vt:variant>
        <vt:lpwstr>_Toc400011633</vt:lpwstr>
      </vt:variant>
      <vt:variant>
        <vt:i4>1376307</vt:i4>
      </vt:variant>
      <vt:variant>
        <vt:i4>104</vt:i4>
      </vt:variant>
      <vt:variant>
        <vt:i4>0</vt:i4>
      </vt:variant>
      <vt:variant>
        <vt:i4>5</vt:i4>
      </vt:variant>
      <vt:variant>
        <vt:lpwstr/>
      </vt:variant>
      <vt:variant>
        <vt:lpwstr>_Toc400011632</vt:lpwstr>
      </vt:variant>
      <vt:variant>
        <vt:i4>1376307</vt:i4>
      </vt:variant>
      <vt:variant>
        <vt:i4>98</vt:i4>
      </vt:variant>
      <vt:variant>
        <vt:i4>0</vt:i4>
      </vt:variant>
      <vt:variant>
        <vt:i4>5</vt:i4>
      </vt:variant>
      <vt:variant>
        <vt:lpwstr/>
      </vt:variant>
      <vt:variant>
        <vt:lpwstr>_Toc400011631</vt:lpwstr>
      </vt:variant>
      <vt:variant>
        <vt:i4>1376307</vt:i4>
      </vt:variant>
      <vt:variant>
        <vt:i4>92</vt:i4>
      </vt:variant>
      <vt:variant>
        <vt:i4>0</vt:i4>
      </vt:variant>
      <vt:variant>
        <vt:i4>5</vt:i4>
      </vt:variant>
      <vt:variant>
        <vt:lpwstr/>
      </vt:variant>
      <vt:variant>
        <vt:lpwstr>_Toc400011630</vt:lpwstr>
      </vt:variant>
      <vt:variant>
        <vt:i4>1310771</vt:i4>
      </vt:variant>
      <vt:variant>
        <vt:i4>86</vt:i4>
      </vt:variant>
      <vt:variant>
        <vt:i4>0</vt:i4>
      </vt:variant>
      <vt:variant>
        <vt:i4>5</vt:i4>
      </vt:variant>
      <vt:variant>
        <vt:lpwstr/>
      </vt:variant>
      <vt:variant>
        <vt:lpwstr>_Toc400011629</vt:lpwstr>
      </vt:variant>
      <vt:variant>
        <vt:i4>1310771</vt:i4>
      </vt:variant>
      <vt:variant>
        <vt:i4>80</vt:i4>
      </vt:variant>
      <vt:variant>
        <vt:i4>0</vt:i4>
      </vt:variant>
      <vt:variant>
        <vt:i4>5</vt:i4>
      </vt:variant>
      <vt:variant>
        <vt:lpwstr/>
      </vt:variant>
      <vt:variant>
        <vt:lpwstr>_Toc400011628</vt:lpwstr>
      </vt:variant>
      <vt:variant>
        <vt:i4>1310771</vt:i4>
      </vt:variant>
      <vt:variant>
        <vt:i4>74</vt:i4>
      </vt:variant>
      <vt:variant>
        <vt:i4>0</vt:i4>
      </vt:variant>
      <vt:variant>
        <vt:i4>5</vt:i4>
      </vt:variant>
      <vt:variant>
        <vt:lpwstr/>
      </vt:variant>
      <vt:variant>
        <vt:lpwstr>_Toc400011627</vt:lpwstr>
      </vt:variant>
      <vt:variant>
        <vt:i4>1310771</vt:i4>
      </vt:variant>
      <vt:variant>
        <vt:i4>68</vt:i4>
      </vt:variant>
      <vt:variant>
        <vt:i4>0</vt:i4>
      </vt:variant>
      <vt:variant>
        <vt:i4>5</vt:i4>
      </vt:variant>
      <vt:variant>
        <vt:lpwstr/>
      </vt:variant>
      <vt:variant>
        <vt:lpwstr>_Toc400011626</vt:lpwstr>
      </vt:variant>
      <vt:variant>
        <vt:i4>1310771</vt:i4>
      </vt:variant>
      <vt:variant>
        <vt:i4>62</vt:i4>
      </vt:variant>
      <vt:variant>
        <vt:i4>0</vt:i4>
      </vt:variant>
      <vt:variant>
        <vt:i4>5</vt:i4>
      </vt:variant>
      <vt:variant>
        <vt:lpwstr/>
      </vt:variant>
      <vt:variant>
        <vt:lpwstr>_Toc400011625</vt:lpwstr>
      </vt:variant>
      <vt:variant>
        <vt:i4>1310771</vt:i4>
      </vt:variant>
      <vt:variant>
        <vt:i4>56</vt:i4>
      </vt:variant>
      <vt:variant>
        <vt:i4>0</vt:i4>
      </vt:variant>
      <vt:variant>
        <vt:i4>5</vt:i4>
      </vt:variant>
      <vt:variant>
        <vt:lpwstr/>
      </vt:variant>
      <vt:variant>
        <vt:lpwstr>_Toc400011624</vt:lpwstr>
      </vt:variant>
      <vt:variant>
        <vt:i4>1310771</vt:i4>
      </vt:variant>
      <vt:variant>
        <vt:i4>50</vt:i4>
      </vt:variant>
      <vt:variant>
        <vt:i4>0</vt:i4>
      </vt:variant>
      <vt:variant>
        <vt:i4>5</vt:i4>
      </vt:variant>
      <vt:variant>
        <vt:lpwstr/>
      </vt:variant>
      <vt:variant>
        <vt:lpwstr>_Toc400011623</vt:lpwstr>
      </vt:variant>
      <vt:variant>
        <vt:i4>1310771</vt:i4>
      </vt:variant>
      <vt:variant>
        <vt:i4>44</vt:i4>
      </vt:variant>
      <vt:variant>
        <vt:i4>0</vt:i4>
      </vt:variant>
      <vt:variant>
        <vt:i4>5</vt:i4>
      </vt:variant>
      <vt:variant>
        <vt:lpwstr/>
      </vt:variant>
      <vt:variant>
        <vt:lpwstr>_Toc400011622</vt:lpwstr>
      </vt:variant>
      <vt:variant>
        <vt:i4>1310771</vt:i4>
      </vt:variant>
      <vt:variant>
        <vt:i4>38</vt:i4>
      </vt:variant>
      <vt:variant>
        <vt:i4>0</vt:i4>
      </vt:variant>
      <vt:variant>
        <vt:i4>5</vt:i4>
      </vt:variant>
      <vt:variant>
        <vt:lpwstr/>
      </vt:variant>
      <vt:variant>
        <vt:lpwstr>_Toc400011621</vt:lpwstr>
      </vt:variant>
      <vt:variant>
        <vt:i4>1310771</vt:i4>
      </vt:variant>
      <vt:variant>
        <vt:i4>32</vt:i4>
      </vt:variant>
      <vt:variant>
        <vt:i4>0</vt:i4>
      </vt:variant>
      <vt:variant>
        <vt:i4>5</vt:i4>
      </vt:variant>
      <vt:variant>
        <vt:lpwstr/>
      </vt:variant>
      <vt:variant>
        <vt:lpwstr>_Toc400011620</vt:lpwstr>
      </vt:variant>
      <vt:variant>
        <vt:i4>1507379</vt:i4>
      </vt:variant>
      <vt:variant>
        <vt:i4>26</vt:i4>
      </vt:variant>
      <vt:variant>
        <vt:i4>0</vt:i4>
      </vt:variant>
      <vt:variant>
        <vt:i4>5</vt:i4>
      </vt:variant>
      <vt:variant>
        <vt:lpwstr/>
      </vt:variant>
      <vt:variant>
        <vt:lpwstr>_Toc400011619</vt:lpwstr>
      </vt:variant>
      <vt:variant>
        <vt:i4>1507379</vt:i4>
      </vt:variant>
      <vt:variant>
        <vt:i4>20</vt:i4>
      </vt:variant>
      <vt:variant>
        <vt:i4>0</vt:i4>
      </vt:variant>
      <vt:variant>
        <vt:i4>5</vt:i4>
      </vt:variant>
      <vt:variant>
        <vt:lpwstr/>
      </vt:variant>
      <vt:variant>
        <vt:lpwstr>_Toc400011618</vt:lpwstr>
      </vt:variant>
      <vt:variant>
        <vt:i4>1507379</vt:i4>
      </vt:variant>
      <vt:variant>
        <vt:i4>14</vt:i4>
      </vt:variant>
      <vt:variant>
        <vt:i4>0</vt:i4>
      </vt:variant>
      <vt:variant>
        <vt:i4>5</vt:i4>
      </vt:variant>
      <vt:variant>
        <vt:lpwstr/>
      </vt:variant>
      <vt:variant>
        <vt:lpwstr>_Toc400011617</vt:lpwstr>
      </vt:variant>
      <vt:variant>
        <vt:i4>1507379</vt:i4>
      </vt:variant>
      <vt:variant>
        <vt:i4>8</vt:i4>
      </vt:variant>
      <vt:variant>
        <vt:i4>0</vt:i4>
      </vt:variant>
      <vt:variant>
        <vt:i4>5</vt:i4>
      </vt:variant>
      <vt:variant>
        <vt:lpwstr/>
      </vt:variant>
      <vt:variant>
        <vt:lpwstr>_Toc400011616</vt:lpwstr>
      </vt:variant>
      <vt:variant>
        <vt:i4>5439512</vt:i4>
      </vt:variant>
      <vt:variant>
        <vt:i4>3</vt:i4>
      </vt:variant>
      <vt:variant>
        <vt:i4>0</vt:i4>
      </vt:variant>
      <vt:variant>
        <vt:i4>5</vt:i4>
      </vt:variant>
      <vt:variant>
        <vt:lpwstr>http://www.cme.northwestern.edu/guidelinesforplanning/index.html</vt:lpwstr>
      </vt:variant>
      <vt:variant>
        <vt:lpwstr/>
      </vt:variant>
      <vt:variant>
        <vt:i4>3801152</vt:i4>
      </vt:variant>
      <vt:variant>
        <vt:i4>0</vt:i4>
      </vt:variant>
      <vt:variant>
        <vt:i4>0</vt:i4>
      </vt:variant>
      <vt:variant>
        <vt:i4>5</vt:i4>
      </vt:variant>
      <vt:variant>
        <vt:lpwstr>mailto:g-napier@northwestern.edu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 Feinberg School of Medicine</dc:title>
  <dc:creator>Napier, Genevieve FSM</dc:creator>
  <cp:lastModifiedBy>Sheryl A Corey</cp:lastModifiedBy>
  <cp:revision>11</cp:revision>
  <cp:lastPrinted>2016-12-19T19:35:00Z</cp:lastPrinted>
  <dcterms:created xsi:type="dcterms:W3CDTF">2018-07-19T14:02:00Z</dcterms:created>
  <dcterms:modified xsi:type="dcterms:W3CDTF">2018-12-13T20:29:00Z</dcterms:modified>
</cp:coreProperties>
</file>