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2DDEC" w14:textId="77777777" w:rsidR="0019546C" w:rsidRDefault="002E3B9C" w:rsidP="00EE5262">
      <w:pPr>
        <w:pStyle w:val="Heading1"/>
        <w:jc w:val="left"/>
        <w:rPr>
          <w:sz w:val="24"/>
        </w:rPr>
      </w:pPr>
      <w:bookmarkStart w:id="0" w:name="_Toc235869845"/>
      <w:r>
        <w:rPr>
          <w:b w:val="0"/>
          <w:sz w:val="20"/>
          <w:szCs w:val="20"/>
        </w:rPr>
        <w:pict w14:anchorId="464137BE">
          <v:rect id="_x0000_i1025" style="width:0;height:1.5pt" o:hralign="center" o:hrstd="t" o:hr="t" fillcolor="#a0a0a0" stroked="f"/>
        </w:pict>
      </w:r>
    </w:p>
    <w:p w14:paraId="54F88A77" w14:textId="608216DA" w:rsidR="009C3597" w:rsidRPr="00B16458" w:rsidRDefault="00F75E76" w:rsidP="00B16458">
      <w:pPr>
        <w:pStyle w:val="Heading1"/>
        <w:rPr>
          <w:sz w:val="24"/>
        </w:rPr>
      </w:pPr>
      <w:r w:rsidRPr="00B16458">
        <w:rPr>
          <w:sz w:val="24"/>
        </w:rPr>
        <w:t xml:space="preserve">Grant </w:t>
      </w:r>
      <w:r>
        <w:rPr>
          <w:sz w:val="24"/>
        </w:rPr>
        <w:t xml:space="preserve">Application </w:t>
      </w:r>
      <w:r w:rsidR="00094151">
        <w:rPr>
          <w:sz w:val="24"/>
        </w:rPr>
        <w:t>Guidelines</w:t>
      </w:r>
      <w:bookmarkEnd w:id="0"/>
    </w:p>
    <w:p w14:paraId="5DE4C800" w14:textId="77777777" w:rsidR="009C3597" w:rsidRDefault="002E3B9C" w:rsidP="009C3597">
      <w:pPr>
        <w:jc w:val="center"/>
        <w:rPr>
          <w:b/>
        </w:rPr>
      </w:pPr>
      <w:r>
        <w:rPr>
          <w:b/>
          <w:sz w:val="20"/>
          <w:szCs w:val="20"/>
        </w:rPr>
        <w:pict w14:anchorId="4F04556E">
          <v:rect id="_x0000_i1026" style="width:0;height:1.5pt" o:hralign="center" o:hrstd="t" o:hr="t" fillcolor="#a0a0a0" stroked="f"/>
        </w:pict>
      </w:r>
    </w:p>
    <w:p w14:paraId="2CD9A0DC" w14:textId="77777777" w:rsidR="0019546C" w:rsidRDefault="0019546C" w:rsidP="00E02B5C">
      <w:pPr>
        <w:rPr>
          <w:sz w:val="20"/>
          <w:szCs w:val="20"/>
        </w:rPr>
      </w:pPr>
    </w:p>
    <w:p w14:paraId="33FCF13D" w14:textId="2663E356" w:rsidR="009C3597" w:rsidRDefault="009C3597" w:rsidP="00E02B5C">
      <w:pPr>
        <w:rPr>
          <w:sz w:val="20"/>
          <w:szCs w:val="20"/>
        </w:rPr>
      </w:pPr>
      <w:r w:rsidRPr="002F18E0">
        <w:rPr>
          <w:sz w:val="20"/>
          <w:szCs w:val="20"/>
        </w:rPr>
        <w:t>It is the requestin</w:t>
      </w:r>
      <w:r w:rsidR="003F7F2C">
        <w:rPr>
          <w:sz w:val="20"/>
          <w:szCs w:val="20"/>
        </w:rPr>
        <w:t xml:space="preserve">g </w:t>
      </w:r>
      <w:r w:rsidR="00CE6C37">
        <w:rPr>
          <w:sz w:val="20"/>
          <w:szCs w:val="20"/>
        </w:rPr>
        <w:t>department’s</w:t>
      </w:r>
      <w:r w:rsidR="003F7F2C" w:rsidRPr="00BD1702">
        <w:rPr>
          <w:color w:val="C00000"/>
          <w:sz w:val="20"/>
          <w:szCs w:val="20"/>
        </w:rPr>
        <w:t xml:space="preserve"> </w:t>
      </w:r>
      <w:r w:rsidR="003F7F2C" w:rsidRPr="00FF060E">
        <w:rPr>
          <w:sz w:val="20"/>
          <w:szCs w:val="20"/>
        </w:rPr>
        <w:t>responsibility</w:t>
      </w:r>
      <w:r w:rsidRPr="002F18E0">
        <w:rPr>
          <w:sz w:val="20"/>
          <w:szCs w:val="20"/>
        </w:rPr>
        <w:t xml:space="preserve"> to r</w:t>
      </w:r>
      <w:r w:rsidR="003F7F2C">
        <w:rPr>
          <w:sz w:val="20"/>
          <w:szCs w:val="20"/>
        </w:rPr>
        <w:t>eview each company’s procedure</w:t>
      </w:r>
      <w:r w:rsidR="004976C6">
        <w:rPr>
          <w:sz w:val="20"/>
          <w:szCs w:val="20"/>
        </w:rPr>
        <w:t>s</w:t>
      </w:r>
      <w:r w:rsidR="003F7F2C">
        <w:rPr>
          <w:sz w:val="20"/>
          <w:szCs w:val="20"/>
        </w:rPr>
        <w:t xml:space="preserve"> </w:t>
      </w:r>
      <w:r w:rsidR="00415AC8">
        <w:rPr>
          <w:sz w:val="20"/>
          <w:szCs w:val="20"/>
        </w:rPr>
        <w:t xml:space="preserve">and deadlines </w:t>
      </w:r>
      <w:r w:rsidRPr="002F18E0">
        <w:rPr>
          <w:sz w:val="20"/>
          <w:szCs w:val="20"/>
        </w:rPr>
        <w:t xml:space="preserve">for grant submission </w:t>
      </w:r>
      <w:r w:rsidRPr="00F125D5">
        <w:rPr>
          <w:sz w:val="20"/>
          <w:szCs w:val="20"/>
          <w:u w:val="single"/>
        </w:rPr>
        <w:t>PRIOR</w:t>
      </w:r>
      <w:r w:rsidRPr="002F18E0">
        <w:rPr>
          <w:sz w:val="20"/>
          <w:szCs w:val="20"/>
        </w:rPr>
        <w:t xml:space="preserve"> to contacting the Office of CME </w:t>
      </w:r>
      <w:r w:rsidR="0019546C">
        <w:rPr>
          <w:sz w:val="20"/>
          <w:szCs w:val="20"/>
        </w:rPr>
        <w:t xml:space="preserve">(OCME) </w:t>
      </w:r>
      <w:r w:rsidRPr="002F18E0">
        <w:rPr>
          <w:sz w:val="20"/>
          <w:szCs w:val="20"/>
        </w:rPr>
        <w:t>for assistance.</w:t>
      </w:r>
      <w:r w:rsidR="00415AC8">
        <w:rPr>
          <w:sz w:val="20"/>
          <w:szCs w:val="20"/>
        </w:rPr>
        <w:t xml:space="preserve">  For example, some companies require a detail</w:t>
      </w:r>
      <w:r w:rsidR="004976C6">
        <w:rPr>
          <w:sz w:val="20"/>
          <w:szCs w:val="20"/>
        </w:rPr>
        <w:t>ed</w:t>
      </w:r>
      <w:r w:rsidR="00415AC8">
        <w:rPr>
          <w:sz w:val="20"/>
          <w:szCs w:val="20"/>
        </w:rPr>
        <w:t xml:space="preserve"> plan on outcomes measures</w:t>
      </w:r>
      <w:r w:rsidR="004976C6">
        <w:rPr>
          <w:sz w:val="20"/>
          <w:szCs w:val="20"/>
        </w:rPr>
        <w:t xml:space="preserve"> </w:t>
      </w:r>
      <w:r w:rsidR="00415AC8">
        <w:rPr>
          <w:sz w:val="20"/>
          <w:szCs w:val="20"/>
        </w:rPr>
        <w:t>or request a list of your organization</w:t>
      </w:r>
      <w:r w:rsidR="004976C6">
        <w:rPr>
          <w:sz w:val="20"/>
          <w:szCs w:val="20"/>
        </w:rPr>
        <w:t>’</w:t>
      </w:r>
      <w:r w:rsidR="00415AC8">
        <w:rPr>
          <w:sz w:val="20"/>
          <w:szCs w:val="20"/>
        </w:rPr>
        <w:t xml:space="preserve">s Board of Directors. </w:t>
      </w:r>
    </w:p>
    <w:p w14:paraId="09BF786C" w14:textId="77777777" w:rsidR="0096607F" w:rsidRDefault="0096607F" w:rsidP="00E02B5C">
      <w:pPr>
        <w:rPr>
          <w:sz w:val="20"/>
          <w:szCs w:val="20"/>
        </w:rPr>
      </w:pPr>
    </w:p>
    <w:p w14:paraId="117B70BF" w14:textId="1A47EE65" w:rsidR="0096607F" w:rsidRDefault="0096607F" w:rsidP="00E02B5C">
      <w:pPr>
        <w:rPr>
          <w:sz w:val="20"/>
          <w:szCs w:val="20"/>
        </w:rPr>
      </w:pPr>
      <w:r>
        <w:rPr>
          <w:sz w:val="20"/>
          <w:szCs w:val="20"/>
        </w:rPr>
        <w:t>In August 2013, the Centers for Medicare and Medicai</w:t>
      </w:r>
      <w:r w:rsidR="003F7F2C">
        <w:rPr>
          <w:sz w:val="20"/>
          <w:szCs w:val="20"/>
        </w:rPr>
        <w:t>d Services (CMS) implemented</w:t>
      </w:r>
      <w:r>
        <w:rPr>
          <w:sz w:val="20"/>
          <w:szCs w:val="20"/>
        </w:rPr>
        <w:t xml:space="preserve"> Open Payments (formally referred to as the Physician Payments Sunshine Act</w:t>
      </w:r>
      <w:r w:rsidRPr="00415AC8">
        <w:rPr>
          <w:sz w:val="20"/>
          <w:szCs w:val="20"/>
        </w:rPr>
        <w:t>).  The following</w:t>
      </w:r>
      <w:r w:rsidR="00FC03D8" w:rsidRPr="00415AC8">
        <w:rPr>
          <w:sz w:val="20"/>
          <w:szCs w:val="20"/>
        </w:rPr>
        <w:t xml:space="preserve"> </w:t>
      </w:r>
      <w:r w:rsidRPr="00415AC8">
        <w:rPr>
          <w:sz w:val="20"/>
          <w:szCs w:val="20"/>
        </w:rPr>
        <w:t>suggestion</w:t>
      </w:r>
      <w:r w:rsidR="00FC03D8" w:rsidRPr="00415AC8">
        <w:rPr>
          <w:sz w:val="20"/>
          <w:szCs w:val="20"/>
        </w:rPr>
        <w:t>s</w:t>
      </w:r>
      <w:r w:rsidRPr="00415AC8">
        <w:rPr>
          <w:sz w:val="20"/>
          <w:szCs w:val="20"/>
        </w:rPr>
        <w:t xml:space="preserve"> were taken from the </w:t>
      </w:r>
      <w:hyperlink r:id="rId8" w:history="1">
        <w:r w:rsidRPr="003368EC">
          <w:rPr>
            <w:rStyle w:val="Hyperlink"/>
            <w:sz w:val="20"/>
            <w:szCs w:val="20"/>
          </w:rPr>
          <w:t>CME Coalitional</w:t>
        </w:r>
        <w:r w:rsidR="003F7F2C" w:rsidRPr="003368EC">
          <w:rPr>
            <w:rStyle w:val="Hyperlink"/>
            <w:sz w:val="20"/>
            <w:szCs w:val="20"/>
          </w:rPr>
          <w:t xml:space="preserve"> </w:t>
        </w:r>
        <w:r w:rsidRPr="003368EC">
          <w:rPr>
            <w:rStyle w:val="Hyperlink"/>
            <w:sz w:val="20"/>
            <w:szCs w:val="20"/>
          </w:rPr>
          <w:t>Compliance Gu</w:t>
        </w:r>
        <w:r w:rsidR="003F7F2C" w:rsidRPr="003368EC">
          <w:rPr>
            <w:rStyle w:val="Hyperlink"/>
            <w:sz w:val="20"/>
            <w:szCs w:val="20"/>
          </w:rPr>
          <w:t>idelines for the Sunshine Rule</w:t>
        </w:r>
      </w:hyperlink>
      <w:r w:rsidRPr="00415AC8">
        <w:rPr>
          <w:sz w:val="20"/>
          <w:szCs w:val="20"/>
        </w:rPr>
        <w:t>.</w:t>
      </w:r>
      <w:r w:rsidR="00415AC8" w:rsidRPr="00415AC8">
        <w:rPr>
          <w:sz w:val="20"/>
          <w:szCs w:val="20"/>
        </w:rPr>
        <w:t xml:space="preserve">  </w:t>
      </w:r>
      <w:r w:rsidR="00415AC8" w:rsidRPr="003368EC">
        <w:rPr>
          <w:sz w:val="20"/>
          <w:szCs w:val="20"/>
        </w:rPr>
        <w:t>In Summary, payments may be made to a continuing education provider (FSM) as long as payments are not made to a specific physician participant or speaker.</w:t>
      </w:r>
      <w:r w:rsidR="00415AC8">
        <w:t xml:space="preserve">  </w:t>
      </w:r>
      <w:bookmarkStart w:id="1" w:name="_GoBack"/>
      <w:bookmarkEnd w:id="1"/>
    </w:p>
    <w:p w14:paraId="47A11AFD" w14:textId="77777777" w:rsidR="0096607F" w:rsidRDefault="0096607F" w:rsidP="00E02B5C">
      <w:pPr>
        <w:rPr>
          <w:sz w:val="20"/>
          <w:szCs w:val="20"/>
        </w:rPr>
      </w:pPr>
    </w:p>
    <w:p w14:paraId="0A954051" w14:textId="7134641F" w:rsidR="0096607F" w:rsidRDefault="00FC03D8" w:rsidP="0096607F">
      <w:pPr>
        <w:numPr>
          <w:ilvl w:val="0"/>
          <w:numId w:val="39"/>
        </w:numPr>
        <w:rPr>
          <w:sz w:val="20"/>
          <w:szCs w:val="20"/>
        </w:rPr>
      </w:pPr>
      <w:r w:rsidRPr="0019546C">
        <w:rPr>
          <w:sz w:val="20"/>
          <w:szCs w:val="20"/>
        </w:rPr>
        <w:t xml:space="preserve">Verify for each company whether to include </w:t>
      </w:r>
      <w:r w:rsidR="0096607F" w:rsidRPr="0019546C">
        <w:rPr>
          <w:sz w:val="20"/>
          <w:szCs w:val="20"/>
        </w:rPr>
        <w:t xml:space="preserve">your </w:t>
      </w:r>
      <w:r w:rsidR="004976C6">
        <w:rPr>
          <w:sz w:val="20"/>
          <w:szCs w:val="20"/>
        </w:rPr>
        <w:t>speaker/</w:t>
      </w:r>
      <w:r w:rsidR="0096607F" w:rsidRPr="0019546C">
        <w:rPr>
          <w:sz w:val="20"/>
          <w:szCs w:val="20"/>
        </w:rPr>
        <w:t xml:space="preserve">faculty </w:t>
      </w:r>
      <w:r w:rsidR="004976C6">
        <w:rPr>
          <w:sz w:val="20"/>
          <w:szCs w:val="20"/>
        </w:rPr>
        <w:t xml:space="preserve">names </w:t>
      </w:r>
      <w:r w:rsidR="0096607F" w:rsidRPr="0019546C">
        <w:rPr>
          <w:sz w:val="20"/>
          <w:szCs w:val="20"/>
        </w:rPr>
        <w:t>in th</w:t>
      </w:r>
      <w:r w:rsidR="004055D8" w:rsidRPr="0019546C">
        <w:rPr>
          <w:sz w:val="20"/>
          <w:szCs w:val="20"/>
        </w:rPr>
        <w:t xml:space="preserve">e agenda or </w:t>
      </w:r>
      <w:r w:rsidR="003C7315">
        <w:rPr>
          <w:sz w:val="20"/>
          <w:szCs w:val="20"/>
        </w:rPr>
        <w:t xml:space="preserve">on </w:t>
      </w:r>
      <w:r w:rsidR="004055D8" w:rsidRPr="0019546C">
        <w:rPr>
          <w:sz w:val="20"/>
          <w:szCs w:val="20"/>
        </w:rPr>
        <w:t>the budget estimate.</w:t>
      </w:r>
      <w:r w:rsidR="004976C6">
        <w:rPr>
          <w:sz w:val="20"/>
          <w:szCs w:val="20"/>
        </w:rPr>
        <w:t xml:space="preserve">  (some companies require the speaker/faculty names while other companies specifically require NO speaker/faculty names)</w:t>
      </w:r>
      <w:r w:rsidR="003F7F2C">
        <w:rPr>
          <w:sz w:val="20"/>
          <w:szCs w:val="20"/>
        </w:rPr>
        <w:t xml:space="preserve"> </w:t>
      </w:r>
    </w:p>
    <w:p w14:paraId="1AD12631" w14:textId="77777777" w:rsidR="00A449F7" w:rsidRPr="0019546C" w:rsidRDefault="00A449F7" w:rsidP="00A449F7">
      <w:pPr>
        <w:ind w:left="720"/>
        <w:rPr>
          <w:sz w:val="20"/>
          <w:szCs w:val="20"/>
        </w:rPr>
      </w:pPr>
    </w:p>
    <w:p w14:paraId="64B2D335" w14:textId="5A1C584A" w:rsidR="0096607F" w:rsidRDefault="00984032" w:rsidP="0096607F">
      <w:pPr>
        <w:numPr>
          <w:ilvl w:val="0"/>
          <w:numId w:val="39"/>
        </w:numPr>
        <w:rPr>
          <w:sz w:val="20"/>
          <w:szCs w:val="20"/>
        </w:rPr>
      </w:pPr>
      <w:r w:rsidRPr="0019546C">
        <w:rPr>
          <w:sz w:val="20"/>
          <w:szCs w:val="20"/>
        </w:rPr>
        <w:t xml:space="preserve">Indicate </w:t>
      </w:r>
      <w:r w:rsidR="003C7315">
        <w:rPr>
          <w:sz w:val="20"/>
          <w:szCs w:val="20"/>
        </w:rPr>
        <w:t>that food &amp; beverage will be</w:t>
      </w:r>
      <w:r w:rsidR="004055D8" w:rsidRPr="0019546C">
        <w:rPr>
          <w:sz w:val="20"/>
          <w:szCs w:val="20"/>
        </w:rPr>
        <w:t xml:space="preserve"> served buffet style</w:t>
      </w:r>
      <w:r w:rsidR="00FC03D8" w:rsidRPr="0019546C">
        <w:rPr>
          <w:sz w:val="20"/>
          <w:szCs w:val="20"/>
        </w:rPr>
        <w:t xml:space="preserve"> (the OCME </w:t>
      </w:r>
      <w:r w:rsidR="003C7315">
        <w:rPr>
          <w:sz w:val="20"/>
          <w:szCs w:val="20"/>
        </w:rPr>
        <w:t xml:space="preserve">strongly </w:t>
      </w:r>
      <w:r w:rsidR="00FC03D8" w:rsidRPr="0019546C">
        <w:rPr>
          <w:sz w:val="20"/>
          <w:szCs w:val="20"/>
        </w:rPr>
        <w:t>recommends not using commercial funding to off-set the cost of</w:t>
      </w:r>
      <w:r w:rsidR="008D758A">
        <w:rPr>
          <w:sz w:val="20"/>
          <w:szCs w:val="20"/>
        </w:rPr>
        <w:t xml:space="preserve"> food and beverage</w:t>
      </w:r>
      <w:r w:rsidR="00FC03D8" w:rsidRPr="0019546C">
        <w:rPr>
          <w:sz w:val="20"/>
          <w:szCs w:val="20"/>
        </w:rPr>
        <w:t>).</w:t>
      </w:r>
    </w:p>
    <w:p w14:paraId="65CA9190" w14:textId="77777777" w:rsidR="008D69A9" w:rsidRPr="00EE5262" w:rsidRDefault="008D69A9" w:rsidP="008D69A9">
      <w:pPr>
        <w:rPr>
          <w:sz w:val="20"/>
          <w:szCs w:val="20"/>
          <w:highlight w:val="yellow"/>
        </w:rPr>
      </w:pPr>
    </w:p>
    <w:p w14:paraId="273F1DC7" w14:textId="77777777" w:rsidR="00AF5B32" w:rsidRDefault="00AF5B32" w:rsidP="008D69A9">
      <w:pPr>
        <w:rPr>
          <w:sz w:val="20"/>
          <w:szCs w:val="20"/>
          <w:highlight w:val="yellow"/>
        </w:rPr>
      </w:pPr>
    </w:p>
    <w:p w14:paraId="3B661450" w14:textId="77777777" w:rsidR="00AF5B32" w:rsidRDefault="00AF5B32" w:rsidP="008D69A9">
      <w:pPr>
        <w:rPr>
          <w:sz w:val="20"/>
          <w:szCs w:val="20"/>
          <w:highlight w:val="yellow"/>
        </w:rPr>
      </w:pPr>
    </w:p>
    <w:p w14:paraId="562623AB" w14:textId="54542DB7" w:rsidR="008D69A9" w:rsidRPr="008D69A9" w:rsidRDefault="008D69A9" w:rsidP="008D69A9">
      <w:pPr>
        <w:rPr>
          <w:b/>
          <w:sz w:val="20"/>
          <w:szCs w:val="20"/>
        </w:rPr>
      </w:pPr>
    </w:p>
    <w:p w14:paraId="10333276" w14:textId="77777777" w:rsidR="008D69A9" w:rsidRPr="008D69A9" w:rsidRDefault="00EE5262" w:rsidP="008D69A9">
      <w:pPr>
        <w:jc w:val="center"/>
        <w:rPr>
          <w:b/>
        </w:rPr>
      </w:pPr>
      <w:r>
        <w:rPr>
          <w:b/>
        </w:rPr>
        <w:t>General Provider Information</w:t>
      </w:r>
    </w:p>
    <w:p w14:paraId="17239C75" w14:textId="77777777" w:rsidR="008D69A9" w:rsidRDefault="002E3B9C" w:rsidP="008D69A9">
      <w:pPr>
        <w:rPr>
          <w:b/>
          <w:sz w:val="20"/>
          <w:szCs w:val="20"/>
        </w:rPr>
      </w:pPr>
      <w:r>
        <w:rPr>
          <w:b/>
          <w:sz w:val="20"/>
          <w:szCs w:val="20"/>
        </w:rPr>
        <w:pict w14:anchorId="785C9F59">
          <v:rect id="_x0000_i1027" style="width:0;height:1.5pt" o:hralign="center" o:hrstd="t" o:hr="t" fillcolor="#a0a0a0" stroked="f"/>
        </w:pict>
      </w:r>
    </w:p>
    <w:p w14:paraId="4C35E1D6" w14:textId="77777777" w:rsidR="00F94FED" w:rsidRDefault="00F94FED" w:rsidP="008D69A9">
      <w:pPr>
        <w:rPr>
          <w:b/>
          <w:sz w:val="20"/>
          <w:szCs w:val="20"/>
        </w:rPr>
      </w:pPr>
    </w:p>
    <w:p w14:paraId="4A25A476" w14:textId="77777777" w:rsidR="00F94FED" w:rsidRPr="00EE5262" w:rsidRDefault="00EE5262" w:rsidP="00F94FED">
      <w:pPr>
        <w:numPr>
          <w:ilvl w:val="0"/>
          <w:numId w:val="40"/>
        </w:numPr>
        <w:rPr>
          <w:sz w:val="20"/>
          <w:szCs w:val="20"/>
        </w:rPr>
      </w:pPr>
      <w:r w:rsidRPr="00EE5262">
        <w:rPr>
          <w:sz w:val="20"/>
          <w:szCs w:val="20"/>
        </w:rPr>
        <w:t>The</w:t>
      </w:r>
      <w:r w:rsidR="00F94FED" w:rsidRPr="00EE5262">
        <w:rPr>
          <w:sz w:val="20"/>
          <w:szCs w:val="20"/>
        </w:rPr>
        <w:t xml:space="preserve"> Pr</w:t>
      </w:r>
      <w:r w:rsidR="00B738A2" w:rsidRPr="00EE5262">
        <w:rPr>
          <w:sz w:val="20"/>
          <w:szCs w:val="20"/>
        </w:rPr>
        <w:t>ovider</w:t>
      </w:r>
      <w:r w:rsidRPr="00EE5262">
        <w:rPr>
          <w:sz w:val="20"/>
          <w:szCs w:val="20"/>
        </w:rPr>
        <w:t xml:space="preserve"> is</w:t>
      </w:r>
      <w:r w:rsidR="00B738A2" w:rsidRPr="00EE5262">
        <w:rPr>
          <w:sz w:val="20"/>
          <w:szCs w:val="20"/>
        </w:rPr>
        <w:t xml:space="preserve">: Northwestern University </w:t>
      </w:r>
      <w:r w:rsidR="00F94FED" w:rsidRPr="00EE5262">
        <w:rPr>
          <w:sz w:val="20"/>
          <w:szCs w:val="20"/>
        </w:rPr>
        <w:t>(the institution must match NU’</w:t>
      </w:r>
      <w:r w:rsidR="00B738A2" w:rsidRPr="00EE5262">
        <w:rPr>
          <w:sz w:val="20"/>
          <w:szCs w:val="20"/>
        </w:rPr>
        <w:t>s W-9 form).</w:t>
      </w:r>
    </w:p>
    <w:p w14:paraId="212314EA" w14:textId="77777777" w:rsidR="00F94FED" w:rsidRPr="00EE5262" w:rsidRDefault="00F94FED" w:rsidP="00F94FED">
      <w:pPr>
        <w:rPr>
          <w:sz w:val="20"/>
          <w:szCs w:val="20"/>
        </w:rPr>
      </w:pPr>
    </w:p>
    <w:p w14:paraId="59E62AE0" w14:textId="77777777" w:rsidR="00F94FED" w:rsidRPr="00EE5262" w:rsidRDefault="00F94FED" w:rsidP="00F94FED">
      <w:pPr>
        <w:numPr>
          <w:ilvl w:val="0"/>
          <w:numId w:val="40"/>
        </w:numPr>
        <w:rPr>
          <w:sz w:val="20"/>
          <w:szCs w:val="20"/>
        </w:rPr>
      </w:pPr>
      <w:r w:rsidRPr="00EE5262">
        <w:rPr>
          <w:sz w:val="20"/>
          <w:szCs w:val="20"/>
        </w:rPr>
        <w:t>Tax ID# 36-2167817</w:t>
      </w:r>
    </w:p>
    <w:p w14:paraId="6E07B35B" w14:textId="4C8675FB" w:rsidR="00F94FED" w:rsidRPr="00EE5262" w:rsidRDefault="00F94FED" w:rsidP="00B738A2">
      <w:pPr>
        <w:ind w:left="720"/>
        <w:rPr>
          <w:rFonts w:eastAsia="Calibri"/>
          <w:sz w:val="20"/>
          <w:szCs w:val="20"/>
        </w:rPr>
      </w:pPr>
      <w:r w:rsidRPr="00EE5262">
        <w:rPr>
          <w:rFonts w:eastAsia="Calibri"/>
          <w:sz w:val="20"/>
          <w:szCs w:val="20"/>
        </w:rPr>
        <w:t>50</w:t>
      </w:r>
      <w:r w:rsidR="003F5A68">
        <w:rPr>
          <w:rFonts w:eastAsia="Calibri"/>
          <w:sz w:val="20"/>
          <w:szCs w:val="20"/>
        </w:rPr>
        <w:t>1</w:t>
      </w:r>
      <w:r w:rsidRPr="00EE5262">
        <w:rPr>
          <w:rFonts w:eastAsia="Calibri"/>
          <w:sz w:val="20"/>
          <w:szCs w:val="20"/>
        </w:rPr>
        <w:t xml:space="preserve"> (c),</w:t>
      </w:r>
      <w:r w:rsidR="00B738A2" w:rsidRPr="00EE5262">
        <w:rPr>
          <w:rFonts w:eastAsia="Calibri"/>
          <w:sz w:val="20"/>
          <w:szCs w:val="20"/>
        </w:rPr>
        <w:t xml:space="preserve"> </w:t>
      </w:r>
      <w:r w:rsidRPr="00EE5262">
        <w:rPr>
          <w:rFonts w:eastAsia="Calibri"/>
          <w:sz w:val="20"/>
          <w:szCs w:val="20"/>
        </w:rPr>
        <w:t>(3)</w:t>
      </w:r>
    </w:p>
    <w:p w14:paraId="38789E0C" w14:textId="77777777" w:rsidR="00B738A2" w:rsidRPr="00EE5262" w:rsidRDefault="00B738A2" w:rsidP="00B738A2">
      <w:pPr>
        <w:ind w:left="720"/>
        <w:rPr>
          <w:rFonts w:eastAsia="Calibri"/>
          <w:sz w:val="20"/>
          <w:szCs w:val="20"/>
        </w:rPr>
      </w:pPr>
    </w:p>
    <w:p w14:paraId="06541318" w14:textId="77777777" w:rsidR="00F94FED" w:rsidRPr="00EE5262" w:rsidRDefault="00F94FED" w:rsidP="00F94FED">
      <w:pPr>
        <w:numPr>
          <w:ilvl w:val="0"/>
          <w:numId w:val="40"/>
        </w:numPr>
        <w:rPr>
          <w:sz w:val="20"/>
          <w:szCs w:val="20"/>
        </w:rPr>
      </w:pPr>
      <w:r w:rsidRPr="00EE5262">
        <w:rPr>
          <w:sz w:val="20"/>
          <w:szCs w:val="20"/>
        </w:rPr>
        <w:t>Organizational Type: Academic Medical Center</w:t>
      </w:r>
    </w:p>
    <w:p w14:paraId="626D464D" w14:textId="77777777" w:rsidR="00F94FED" w:rsidRPr="00EE5262" w:rsidRDefault="00F94FED" w:rsidP="00F94FED">
      <w:pPr>
        <w:rPr>
          <w:sz w:val="20"/>
          <w:szCs w:val="20"/>
        </w:rPr>
      </w:pPr>
    </w:p>
    <w:p w14:paraId="152ED5DC" w14:textId="77777777" w:rsidR="00F94FED" w:rsidRPr="00EE5262" w:rsidRDefault="00F94FED" w:rsidP="00B738A2">
      <w:pPr>
        <w:numPr>
          <w:ilvl w:val="0"/>
          <w:numId w:val="40"/>
        </w:numPr>
        <w:rPr>
          <w:sz w:val="20"/>
          <w:szCs w:val="20"/>
        </w:rPr>
      </w:pPr>
      <w:r w:rsidRPr="00EE5262">
        <w:rPr>
          <w:sz w:val="20"/>
          <w:szCs w:val="20"/>
        </w:rPr>
        <w:t>Accreditation Level: Accreditation with Commendation</w:t>
      </w:r>
    </w:p>
    <w:p w14:paraId="40CF2340" w14:textId="77777777" w:rsidR="00B738A2" w:rsidRPr="00EE5262" w:rsidRDefault="00B738A2" w:rsidP="00B738A2">
      <w:pPr>
        <w:rPr>
          <w:sz w:val="20"/>
          <w:szCs w:val="20"/>
        </w:rPr>
      </w:pPr>
    </w:p>
    <w:p w14:paraId="65882F48" w14:textId="3806221F" w:rsidR="00F94FED" w:rsidRPr="00EE5262" w:rsidRDefault="00F94FED" w:rsidP="00B738A2">
      <w:pPr>
        <w:numPr>
          <w:ilvl w:val="0"/>
          <w:numId w:val="40"/>
        </w:numPr>
        <w:rPr>
          <w:sz w:val="20"/>
          <w:szCs w:val="20"/>
        </w:rPr>
      </w:pPr>
      <w:r w:rsidRPr="00EE5262">
        <w:rPr>
          <w:sz w:val="20"/>
          <w:szCs w:val="20"/>
        </w:rPr>
        <w:t>Dates of accreditation: March 201</w:t>
      </w:r>
      <w:r w:rsidR="004E0CCD">
        <w:rPr>
          <w:sz w:val="20"/>
          <w:szCs w:val="20"/>
        </w:rPr>
        <w:t>7</w:t>
      </w:r>
      <w:r w:rsidRPr="00EE5262">
        <w:rPr>
          <w:sz w:val="20"/>
          <w:szCs w:val="20"/>
        </w:rPr>
        <w:t xml:space="preserve"> through March 31, 20</w:t>
      </w:r>
      <w:r w:rsidR="004E0CCD">
        <w:rPr>
          <w:sz w:val="20"/>
          <w:szCs w:val="20"/>
        </w:rPr>
        <w:t>23</w:t>
      </w:r>
    </w:p>
    <w:p w14:paraId="348ABF9D" w14:textId="77777777" w:rsidR="00B738A2" w:rsidRPr="00EE5262" w:rsidRDefault="00B738A2" w:rsidP="00B738A2">
      <w:pPr>
        <w:rPr>
          <w:sz w:val="20"/>
          <w:szCs w:val="20"/>
        </w:rPr>
      </w:pPr>
    </w:p>
    <w:p w14:paraId="49E5B770" w14:textId="77777777" w:rsidR="00F94FED" w:rsidRPr="00EE5262" w:rsidRDefault="00F94FED" w:rsidP="00F94FED">
      <w:pPr>
        <w:numPr>
          <w:ilvl w:val="0"/>
          <w:numId w:val="40"/>
        </w:numPr>
        <w:rPr>
          <w:sz w:val="20"/>
          <w:szCs w:val="20"/>
        </w:rPr>
      </w:pPr>
      <w:r w:rsidRPr="00EE5262">
        <w:rPr>
          <w:sz w:val="20"/>
          <w:szCs w:val="20"/>
        </w:rPr>
        <w:t xml:space="preserve">Provider Contact: List the Office </w:t>
      </w:r>
      <w:r w:rsidR="00EE5262">
        <w:rPr>
          <w:sz w:val="20"/>
          <w:szCs w:val="20"/>
        </w:rPr>
        <w:t>of CME personnel assigned to your</w:t>
      </w:r>
      <w:r w:rsidRPr="00EE5262">
        <w:rPr>
          <w:sz w:val="20"/>
          <w:szCs w:val="20"/>
        </w:rPr>
        <w:t xml:space="preserve"> CME accredited program:</w:t>
      </w:r>
    </w:p>
    <w:p w14:paraId="0CBB0F85" w14:textId="77777777" w:rsidR="00A51D01" w:rsidRPr="00EE5262" w:rsidRDefault="00A51D01" w:rsidP="00A51D01">
      <w:pPr>
        <w:rPr>
          <w:sz w:val="20"/>
          <w:szCs w:val="20"/>
        </w:rPr>
      </w:pPr>
    </w:p>
    <w:p w14:paraId="7F4F0DE5" w14:textId="77777777" w:rsidR="00A51D01" w:rsidRPr="00EE5262" w:rsidRDefault="00A51D01" w:rsidP="00A51D01">
      <w:pPr>
        <w:pStyle w:val="ListParagraph"/>
        <w:numPr>
          <w:ilvl w:val="1"/>
          <w:numId w:val="40"/>
        </w:numPr>
        <w:rPr>
          <w:rFonts w:ascii="Times New Roman" w:hAnsi="Times New Roman"/>
          <w:sz w:val="20"/>
          <w:szCs w:val="20"/>
        </w:rPr>
      </w:pPr>
      <w:r w:rsidRPr="00EE5262">
        <w:rPr>
          <w:rFonts w:ascii="Times New Roman" w:hAnsi="Times New Roman"/>
          <w:sz w:val="20"/>
          <w:szCs w:val="20"/>
        </w:rPr>
        <w:t>Clara Schroedl, MD, Medical Director of CME</w:t>
      </w:r>
    </w:p>
    <w:p w14:paraId="16D50D52" w14:textId="77777777" w:rsidR="00A51D01" w:rsidRPr="00EE5262" w:rsidRDefault="00A36223" w:rsidP="00A51D01">
      <w:pPr>
        <w:pStyle w:val="ListParagraph"/>
        <w:numPr>
          <w:ilvl w:val="1"/>
          <w:numId w:val="40"/>
        </w:numPr>
        <w:rPr>
          <w:rFonts w:ascii="Times New Roman" w:hAnsi="Times New Roman"/>
          <w:sz w:val="20"/>
          <w:szCs w:val="20"/>
        </w:rPr>
      </w:pPr>
      <w:r w:rsidRPr="00EE5262">
        <w:rPr>
          <w:rFonts w:ascii="Times New Roman" w:hAnsi="Times New Roman"/>
          <w:sz w:val="20"/>
          <w:szCs w:val="20"/>
        </w:rPr>
        <w:t>Sheryl Corey</w:t>
      </w:r>
      <w:r w:rsidR="00F94FED" w:rsidRPr="00EE5262">
        <w:rPr>
          <w:rFonts w:ascii="Times New Roman" w:hAnsi="Times New Roman"/>
          <w:sz w:val="20"/>
          <w:szCs w:val="20"/>
        </w:rPr>
        <w:t xml:space="preserve">, </w:t>
      </w:r>
      <w:r w:rsidRPr="00EE5262">
        <w:rPr>
          <w:rFonts w:ascii="Times New Roman" w:hAnsi="Times New Roman"/>
          <w:sz w:val="20"/>
          <w:szCs w:val="20"/>
        </w:rPr>
        <w:t>Manager</w:t>
      </w:r>
      <w:r w:rsidR="00F94FED" w:rsidRPr="00EE5262">
        <w:rPr>
          <w:rFonts w:ascii="Times New Roman" w:hAnsi="Times New Roman"/>
          <w:sz w:val="20"/>
          <w:szCs w:val="20"/>
        </w:rPr>
        <w:t xml:space="preserve"> of </w:t>
      </w:r>
      <w:r w:rsidR="00A51D01" w:rsidRPr="00EE5262">
        <w:rPr>
          <w:rFonts w:ascii="Times New Roman" w:hAnsi="Times New Roman"/>
          <w:sz w:val="20"/>
          <w:szCs w:val="20"/>
        </w:rPr>
        <w:t>CME</w:t>
      </w:r>
    </w:p>
    <w:p w14:paraId="066CB179" w14:textId="77777777" w:rsidR="00F94FED" w:rsidRPr="00EE5262" w:rsidRDefault="00F94FED" w:rsidP="00F94FED">
      <w:pPr>
        <w:pStyle w:val="ListParagraph"/>
        <w:numPr>
          <w:ilvl w:val="1"/>
          <w:numId w:val="40"/>
        </w:numPr>
        <w:rPr>
          <w:rFonts w:ascii="Times New Roman" w:hAnsi="Times New Roman"/>
          <w:sz w:val="20"/>
          <w:szCs w:val="20"/>
        </w:rPr>
      </w:pPr>
      <w:r w:rsidRPr="00EE5262">
        <w:rPr>
          <w:rFonts w:ascii="Times New Roman" w:hAnsi="Times New Roman"/>
          <w:sz w:val="20"/>
          <w:szCs w:val="20"/>
        </w:rPr>
        <w:t xml:space="preserve">Jennifer Banys, </w:t>
      </w:r>
      <w:r w:rsidR="00A51D01" w:rsidRPr="00EE5262">
        <w:rPr>
          <w:rFonts w:ascii="Times New Roman" w:hAnsi="Times New Roman"/>
          <w:sz w:val="20"/>
          <w:szCs w:val="20"/>
        </w:rPr>
        <w:t>Senior Program Administrator</w:t>
      </w:r>
    </w:p>
    <w:p w14:paraId="12E128A8" w14:textId="77777777" w:rsidR="006A43F3" w:rsidRPr="00EE5262" w:rsidRDefault="006A43F3" w:rsidP="006A43F3">
      <w:pPr>
        <w:pStyle w:val="ListParagraph"/>
        <w:numPr>
          <w:ilvl w:val="1"/>
          <w:numId w:val="40"/>
        </w:numPr>
        <w:rPr>
          <w:rFonts w:ascii="Times New Roman" w:hAnsi="Times New Roman"/>
          <w:sz w:val="20"/>
          <w:szCs w:val="20"/>
        </w:rPr>
      </w:pPr>
      <w:r w:rsidRPr="00EE5262">
        <w:rPr>
          <w:rFonts w:ascii="Times New Roman" w:hAnsi="Times New Roman"/>
          <w:sz w:val="20"/>
          <w:szCs w:val="20"/>
        </w:rPr>
        <w:t>Allison McCollum, Senior Program Coordinator</w:t>
      </w:r>
    </w:p>
    <w:p w14:paraId="62E16343" w14:textId="77777777" w:rsidR="006A43F3" w:rsidRPr="00EE5262" w:rsidRDefault="006A43F3" w:rsidP="006A43F3">
      <w:pPr>
        <w:pStyle w:val="ListParagraph"/>
        <w:numPr>
          <w:ilvl w:val="1"/>
          <w:numId w:val="40"/>
        </w:numPr>
        <w:rPr>
          <w:rFonts w:ascii="Times New Roman" w:hAnsi="Times New Roman"/>
          <w:sz w:val="20"/>
          <w:szCs w:val="20"/>
        </w:rPr>
      </w:pPr>
      <w:r w:rsidRPr="00EE5262">
        <w:rPr>
          <w:rFonts w:ascii="Times New Roman" w:hAnsi="Times New Roman"/>
          <w:sz w:val="20"/>
          <w:szCs w:val="20"/>
        </w:rPr>
        <w:t>Rhea Alexis Banks, Administrative Assistant 2</w:t>
      </w:r>
    </w:p>
    <w:p w14:paraId="7BA9DDF3" w14:textId="77777777" w:rsidR="00F94FED" w:rsidRPr="00EE5262" w:rsidRDefault="00F94FED" w:rsidP="00F94FED">
      <w:pPr>
        <w:numPr>
          <w:ilvl w:val="0"/>
          <w:numId w:val="40"/>
        </w:numPr>
        <w:rPr>
          <w:sz w:val="20"/>
          <w:szCs w:val="20"/>
        </w:rPr>
      </w:pPr>
      <w:r w:rsidRPr="00EE5262">
        <w:rPr>
          <w:sz w:val="20"/>
          <w:szCs w:val="20"/>
        </w:rPr>
        <w:t>Provider Contact Information:</w:t>
      </w:r>
    </w:p>
    <w:p w14:paraId="3EB4A099" w14:textId="77777777" w:rsidR="00F94FED" w:rsidRPr="00B738A2" w:rsidRDefault="00F94FED" w:rsidP="00F94FED">
      <w:pPr>
        <w:ind w:left="720"/>
        <w:rPr>
          <w:sz w:val="20"/>
          <w:szCs w:val="20"/>
        </w:rPr>
      </w:pPr>
      <w:r w:rsidRPr="00B738A2">
        <w:rPr>
          <w:sz w:val="20"/>
          <w:szCs w:val="20"/>
        </w:rPr>
        <w:t>Office of CME, Northwestern University</w:t>
      </w:r>
    </w:p>
    <w:p w14:paraId="3281E806" w14:textId="77777777" w:rsidR="00F94FED" w:rsidRPr="00B738A2" w:rsidRDefault="00F94FED" w:rsidP="00F94FED">
      <w:pPr>
        <w:ind w:left="720"/>
        <w:rPr>
          <w:sz w:val="20"/>
          <w:szCs w:val="20"/>
        </w:rPr>
      </w:pPr>
      <w:r w:rsidRPr="00B738A2">
        <w:rPr>
          <w:sz w:val="20"/>
          <w:szCs w:val="20"/>
        </w:rPr>
        <w:t>240 E. Huron, Suite 1-200</w:t>
      </w:r>
    </w:p>
    <w:p w14:paraId="3CAEEADF" w14:textId="77777777" w:rsidR="00F94FED" w:rsidRPr="00B738A2" w:rsidRDefault="00F94FED" w:rsidP="00F94FED">
      <w:pPr>
        <w:ind w:left="720"/>
        <w:rPr>
          <w:sz w:val="20"/>
          <w:szCs w:val="20"/>
        </w:rPr>
      </w:pPr>
      <w:r w:rsidRPr="00B738A2">
        <w:rPr>
          <w:sz w:val="20"/>
          <w:szCs w:val="20"/>
        </w:rPr>
        <w:t>Chicago, Illinois, 60611</w:t>
      </w:r>
    </w:p>
    <w:p w14:paraId="1D754BCC" w14:textId="77777777" w:rsidR="00F94FED" w:rsidRPr="00B738A2" w:rsidRDefault="00F94FED" w:rsidP="00F94FED">
      <w:pPr>
        <w:ind w:left="720"/>
        <w:rPr>
          <w:sz w:val="20"/>
          <w:szCs w:val="20"/>
        </w:rPr>
      </w:pPr>
      <w:r w:rsidRPr="00B738A2">
        <w:rPr>
          <w:sz w:val="20"/>
          <w:szCs w:val="20"/>
        </w:rPr>
        <w:t>Phone: 312-503-8533</w:t>
      </w:r>
    </w:p>
    <w:p w14:paraId="37E9A255" w14:textId="77777777" w:rsidR="00F94FED" w:rsidRPr="00B738A2" w:rsidRDefault="00F94FED" w:rsidP="00F94FED">
      <w:pPr>
        <w:ind w:left="720"/>
        <w:rPr>
          <w:sz w:val="20"/>
          <w:szCs w:val="20"/>
        </w:rPr>
      </w:pPr>
      <w:r w:rsidRPr="00B738A2">
        <w:rPr>
          <w:sz w:val="20"/>
          <w:szCs w:val="20"/>
        </w:rPr>
        <w:t>Fax: 312-503-4531</w:t>
      </w:r>
    </w:p>
    <w:p w14:paraId="19056CD3" w14:textId="77777777" w:rsidR="00F94FED" w:rsidRPr="00B738A2" w:rsidRDefault="00F94FED" w:rsidP="00F94FED">
      <w:pPr>
        <w:ind w:left="720"/>
        <w:rPr>
          <w:sz w:val="20"/>
          <w:szCs w:val="20"/>
        </w:rPr>
      </w:pPr>
      <w:r w:rsidRPr="00B738A2">
        <w:rPr>
          <w:sz w:val="20"/>
          <w:szCs w:val="20"/>
        </w:rPr>
        <w:t xml:space="preserve">Website: </w:t>
      </w:r>
      <w:hyperlink r:id="rId9" w:history="1">
        <w:r w:rsidRPr="00B738A2">
          <w:rPr>
            <w:rStyle w:val="Hyperlink"/>
            <w:sz w:val="20"/>
            <w:szCs w:val="20"/>
          </w:rPr>
          <w:t>http://www.cme.northwestern.edu/index.html</w:t>
        </w:r>
      </w:hyperlink>
    </w:p>
    <w:p w14:paraId="002C9B3F" w14:textId="77777777" w:rsidR="00B738A2" w:rsidRDefault="00F94FED" w:rsidP="00B738A2">
      <w:pPr>
        <w:ind w:left="720"/>
        <w:rPr>
          <w:sz w:val="20"/>
          <w:szCs w:val="20"/>
        </w:rPr>
      </w:pPr>
      <w:r w:rsidRPr="00B738A2">
        <w:rPr>
          <w:sz w:val="20"/>
          <w:szCs w:val="20"/>
        </w:rPr>
        <w:t>Email:</w:t>
      </w:r>
      <w:r w:rsidR="00B738A2" w:rsidRPr="00B738A2">
        <w:rPr>
          <w:sz w:val="20"/>
          <w:szCs w:val="20"/>
        </w:rPr>
        <w:t xml:space="preserve"> </w:t>
      </w:r>
      <w:hyperlink r:id="rId10" w:history="1">
        <w:r w:rsidR="00105E03" w:rsidRPr="00845FAE">
          <w:rPr>
            <w:rStyle w:val="Hyperlink"/>
            <w:sz w:val="20"/>
            <w:szCs w:val="20"/>
          </w:rPr>
          <w:t>cme@northwestern.edu</w:t>
        </w:r>
      </w:hyperlink>
    </w:p>
    <w:p w14:paraId="4A4C6307" w14:textId="77777777" w:rsidR="00B738A2" w:rsidRDefault="00B738A2" w:rsidP="00B738A2">
      <w:pPr>
        <w:ind w:left="720"/>
        <w:rPr>
          <w:sz w:val="20"/>
          <w:szCs w:val="20"/>
        </w:rPr>
      </w:pPr>
    </w:p>
    <w:p w14:paraId="6F7FE4A6" w14:textId="77777777" w:rsidR="00B738A2" w:rsidRDefault="00B738A2" w:rsidP="00B738A2">
      <w:pPr>
        <w:ind w:left="720"/>
        <w:rPr>
          <w:sz w:val="20"/>
          <w:szCs w:val="20"/>
        </w:rPr>
      </w:pPr>
    </w:p>
    <w:p w14:paraId="1873AC1E" w14:textId="77777777" w:rsidR="00B738A2" w:rsidRDefault="00B738A2" w:rsidP="00B34D76">
      <w:pPr>
        <w:rPr>
          <w:sz w:val="20"/>
          <w:szCs w:val="20"/>
        </w:rPr>
      </w:pPr>
    </w:p>
    <w:p w14:paraId="289EBF76" w14:textId="77777777" w:rsidR="00B34D76" w:rsidRDefault="00B34D76" w:rsidP="00B34D76">
      <w:pPr>
        <w:rPr>
          <w:sz w:val="20"/>
          <w:szCs w:val="20"/>
        </w:rPr>
      </w:pPr>
    </w:p>
    <w:p w14:paraId="6D23CD0F" w14:textId="77777777" w:rsidR="00EE5262" w:rsidRDefault="00EE5262" w:rsidP="00B34D76">
      <w:pPr>
        <w:rPr>
          <w:sz w:val="20"/>
          <w:szCs w:val="20"/>
        </w:rPr>
      </w:pPr>
    </w:p>
    <w:p w14:paraId="117EA553" w14:textId="77777777" w:rsidR="00EE5262" w:rsidRDefault="00EE5262" w:rsidP="00B34D76">
      <w:pPr>
        <w:rPr>
          <w:sz w:val="20"/>
          <w:szCs w:val="20"/>
        </w:rPr>
      </w:pPr>
    </w:p>
    <w:p w14:paraId="1D198E94" w14:textId="77777777" w:rsidR="008C541B" w:rsidRDefault="008C541B" w:rsidP="00B34D76">
      <w:pPr>
        <w:rPr>
          <w:sz w:val="20"/>
          <w:szCs w:val="20"/>
        </w:rPr>
      </w:pPr>
    </w:p>
    <w:p w14:paraId="787F906A" w14:textId="77777777" w:rsidR="008C541B" w:rsidRDefault="008C541B" w:rsidP="00B34D76">
      <w:pPr>
        <w:rPr>
          <w:sz w:val="20"/>
          <w:szCs w:val="20"/>
        </w:rPr>
      </w:pPr>
    </w:p>
    <w:p w14:paraId="429911C8" w14:textId="77777777" w:rsidR="00EE5262" w:rsidRDefault="00EE5262" w:rsidP="00B34D76">
      <w:pPr>
        <w:rPr>
          <w:sz w:val="20"/>
          <w:szCs w:val="20"/>
        </w:rPr>
      </w:pPr>
    </w:p>
    <w:p w14:paraId="054BFB14" w14:textId="77777777" w:rsidR="00EE5262" w:rsidRPr="00B738A2" w:rsidRDefault="00EE5262" w:rsidP="00B34D76">
      <w:pPr>
        <w:rPr>
          <w:sz w:val="20"/>
          <w:szCs w:val="20"/>
        </w:rPr>
      </w:pPr>
    </w:p>
    <w:p w14:paraId="4AA7830A" w14:textId="77777777" w:rsidR="00AA76B2" w:rsidRDefault="00AA76B2" w:rsidP="00AA76B2">
      <w:pPr>
        <w:jc w:val="center"/>
        <w:rPr>
          <w:b/>
        </w:rPr>
      </w:pPr>
      <w:r>
        <w:rPr>
          <w:b/>
        </w:rPr>
        <w:t xml:space="preserve">NU’s Process for </w:t>
      </w:r>
      <w:r w:rsidR="00EE5262">
        <w:rPr>
          <w:b/>
        </w:rPr>
        <w:t>Applying for</w:t>
      </w:r>
      <w:r>
        <w:rPr>
          <w:b/>
        </w:rPr>
        <w:t xml:space="preserve"> Educational Grants</w:t>
      </w:r>
    </w:p>
    <w:p w14:paraId="175AF51F" w14:textId="77777777" w:rsidR="009C3597" w:rsidRDefault="002E3B9C" w:rsidP="009C3597">
      <w:pPr>
        <w:rPr>
          <w:sz w:val="20"/>
          <w:szCs w:val="20"/>
        </w:rPr>
      </w:pPr>
      <w:r>
        <w:rPr>
          <w:b/>
          <w:sz w:val="20"/>
          <w:szCs w:val="20"/>
        </w:rPr>
        <w:pict w14:anchorId="5DC68335">
          <v:rect id="_x0000_i1028" style="width:0;height:1.5pt" o:hralign="center" o:hrstd="t" o:hr="t" fillcolor="#a0a0a0" stroked="f"/>
        </w:pict>
      </w:r>
    </w:p>
    <w:p w14:paraId="177A5B9D" w14:textId="77777777" w:rsidR="009C3597" w:rsidRDefault="009C3597" w:rsidP="009C3597">
      <w:pPr>
        <w:ind w:left="2880" w:hanging="2880"/>
        <w:rPr>
          <w:sz w:val="20"/>
          <w:szCs w:val="20"/>
        </w:rPr>
      </w:pPr>
    </w:p>
    <w:p w14:paraId="4C195619" w14:textId="4127157F" w:rsidR="00AA76B2" w:rsidRDefault="008366D3" w:rsidP="00AA76B2">
      <w:pPr>
        <w:tabs>
          <w:tab w:val="left" w:pos="1440"/>
          <w:tab w:val="left" w:pos="2160"/>
        </w:tabs>
        <w:ind w:right="720"/>
        <w:rPr>
          <w:sz w:val="20"/>
          <w:szCs w:val="20"/>
        </w:rPr>
      </w:pPr>
      <w:r>
        <w:rPr>
          <w:b/>
          <w:sz w:val="20"/>
          <w:szCs w:val="20"/>
        </w:rPr>
        <w:t xml:space="preserve">ATTACHMENTS </w:t>
      </w:r>
      <w:r w:rsidRPr="00D57F09">
        <w:rPr>
          <w:b/>
          <w:sz w:val="20"/>
          <w:szCs w:val="20"/>
        </w:rPr>
        <w:t xml:space="preserve">/ DOCUMENTS TO BE INCLUDED </w:t>
      </w:r>
      <w:r>
        <w:rPr>
          <w:b/>
          <w:sz w:val="20"/>
          <w:szCs w:val="20"/>
        </w:rPr>
        <w:t>IN THE GRANT APPLICATION</w:t>
      </w:r>
      <w:r w:rsidRPr="00D57F09">
        <w:rPr>
          <w:b/>
          <w:sz w:val="20"/>
          <w:szCs w:val="20"/>
        </w:rPr>
        <w:t>:</w:t>
      </w:r>
      <w:r>
        <w:rPr>
          <w:sz w:val="20"/>
          <w:szCs w:val="20"/>
        </w:rPr>
        <w:t xml:space="preserve"> </w:t>
      </w:r>
    </w:p>
    <w:p w14:paraId="0308E28A" w14:textId="77777777" w:rsidR="00EE5262" w:rsidRDefault="00EE5262" w:rsidP="00AA76B2">
      <w:pPr>
        <w:tabs>
          <w:tab w:val="left" w:pos="1440"/>
          <w:tab w:val="left" w:pos="2160"/>
        </w:tabs>
        <w:ind w:right="720"/>
        <w:rPr>
          <w:sz w:val="20"/>
          <w:szCs w:val="20"/>
        </w:rPr>
      </w:pPr>
    </w:p>
    <w:p w14:paraId="06E7795D" w14:textId="7EDF44D6" w:rsidR="00AA76B2" w:rsidRDefault="00AA76B2" w:rsidP="00EE5262">
      <w:pPr>
        <w:tabs>
          <w:tab w:val="left" w:pos="1440"/>
        </w:tabs>
        <w:ind w:right="720"/>
        <w:rPr>
          <w:sz w:val="20"/>
          <w:szCs w:val="20"/>
        </w:rPr>
      </w:pPr>
      <w:r>
        <w:rPr>
          <w:sz w:val="20"/>
          <w:szCs w:val="20"/>
        </w:rPr>
        <w:t>Each commercial inte</w:t>
      </w:r>
      <w:r w:rsidR="00D23AA4">
        <w:rPr>
          <w:sz w:val="20"/>
          <w:szCs w:val="20"/>
        </w:rPr>
        <w:t>rest has its own requirements. T</w:t>
      </w:r>
      <w:r>
        <w:rPr>
          <w:sz w:val="20"/>
          <w:szCs w:val="20"/>
        </w:rPr>
        <w:t xml:space="preserve">he Office of CME recommends </w:t>
      </w:r>
      <w:r w:rsidR="00EE5262">
        <w:rPr>
          <w:sz w:val="20"/>
          <w:szCs w:val="20"/>
        </w:rPr>
        <w:t xml:space="preserve">that </w:t>
      </w:r>
      <w:r>
        <w:rPr>
          <w:sz w:val="20"/>
          <w:szCs w:val="20"/>
        </w:rPr>
        <w:t xml:space="preserve">each grant </w:t>
      </w:r>
      <w:r w:rsidR="00EE5262">
        <w:rPr>
          <w:sz w:val="20"/>
          <w:szCs w:val="20"/>
        </w:rPr>
        <w:t xml:space="preserve">application </w:t>
      </w:r>
      <w:r>
        <w:rPr>
          <w:sz w:val="20"/>
          <w:szCs w:val="20"/>
        </w:rPr>
        <w:t>include the following data</w:t>
      </w:r>
      <w:r w:rsidR="00EE5262">
        <w:rPr>
          <w:sz w:val="20"/>
          <w:szCs w:val="20"/>
        </w:rPr>
        <w:t>/documents</w:t>
      </w:r>
      <w:r>
        <w:rPr>
          <w:sz w:val="20"/>
          <w:szCs w:val="20"/>
        </w:rPr>
        <w:t>:</w:t>
      </w:r>
    </w:p>
    <w:p w14:paraId="7927A539" w14:textId="209E95A3" w:rsidR="00AA76B2" w:rsidRPr="00EE5262" w:rsidRDefault="00EE5262" w:rsidP="00EE5262">
      <w:pPr>
        <w:numPr>
          <w:ilvl w:val="0"/>
          <w:numId w:val="47"/>
        </w:numPr>
        <w:ind w:right="720"/>
        <w:rPr>
          <w:sz w:val="20"/>
          <w:szCs w:val="20"/>
        </w:rPr>
      </w:pPr>
      <w:r w:rsidRPr="00EE5262">
        <w:rPr>
          <w:sz w:val="20"/>
          <w:szCs w:val="20"/>
        </w:rPr>
        <w:t>Letter of Request (LOR)</w:t>
      </w:r>
      <w:r w:rsidR="00415AC8">
        <w:rPr>
          <w:sz w:val="20"/>
          <w:szCs w:val="20"/>
        </w:rPr>
        <w:t xml:space="preserve"> </w:t>
      </w:r>
      <w:hyperlink r:id="rId11" w:history="1">
        <w:r w:rsidR="00415AC8" w:rsidRPr="003368EC">
          <w:rPr>
            <w:rStyle w:val="Hyperlink"/>
            <w:i/>
            <w:sz w:val="20"/>
            <w:szCs w:val="20"/>
          </w:rPr>
          <w:t>Click here to see example.</w:t>
        </w:r>
      </w:hyperlink>
    </w:p>
    <w:p w14:paraId="23593C00" w14:textId="77777777" w:rsidR="00EE5262" w:rsidRPr="00EE5262" w:rsidRDefault="00EE5262" w:rsidP="00EE5262">
      <w:pPr>
        <w:numPr>
          <w:ilvl w:val="0"/>
          <w:numId w:val="47"/>
        </w:numPr>
        <w:ind w:right="720"/>
        <w:rPr>
          <w:sz w:val="20"/>
          <w:szCs w:val="20"/>
        </w:rPr>
      </w:pPr>
      <w:r w:rsidRPr="00EE5262">
        <w:rPr>
          <w:sz w:val="20"/>
          <w:szCs w:val="20"/>
        </w:rPr>
        <w:t>Learning Objectives</w:t>
      </w:r>
    </w:p>
    <w:p w14:paraId="4B02F028" w14:textId="77777777" w:rsidR="006343FC" w:rsidRDefault="006343FC" w:rsidP="006343FC">
      <w:pPr>
        <w:numPr>
          <w:ilvl w:val="0"/>
          <w:numId w:val="47"/>
        </w:numPr>
        <w:ind w:right="720"/>
        <w:rPr>
          <w:sz w:val="20"/>
          <w:szCs w:val="20"/>
        </w:rPr>
      </w:pPr>
      <w:r w:rsidRPr="00EE5262">
        <w:rPr>
          <w:sz w:val="20"/>
          <w:szCs w:val="20"/>
        </w:rPr>
        <w:t>Needs Assessment</w:t>
      </w:r>
    </w:p>
    <w:p w14:paraId="4D5570D5" w14:textId="61D68806" w:rsidR="006343FC" w:rsidRPr="00EE5262" w:rsidRDefault="006343FC" w:rsidP="006343FC">
      <w:pPr>
        <w:numPr>
          <w:ilvl w:val="0"/>
          <w:numId w:val="47"/>
        </w:numPr>
        <w:ind w:right="720"/>
        <w:rPr>
          <w:sz w:val="20"/>
          <w:szCs w:val="20"/>
        </w:rPr>
      </w:pPr>
      <w:r>
        <w:rPr>
          <w:sz w:val="20"/>
          <w:szCs w:val="20"/>
        </w:rPr>
        <w:t>Professional Practice Gap</w:t>
      </w:r>
    </w:p>
    <w:p w14:paraId="315F9AFA" w14:textId="77777777" w:rsidR="00EE5262" w:rsidRPr="00EE5262" w:rsidRDefault="00AA76B2" w:rsidP="00EE5262">
      <w:pPr>
        <w:numPr>
          <w:ilvl w:val="0"/>
          <w:numId w:val="47"/>
        </w:numPr>
        <w:ind w:right="720"/>
        <w:rPr>
          <w:sz w:val="20"/>
          <w:szCs w:val="20"/>
        </w:rPr>
      </w:pPr>
      <w:r w:rsidRPr="00EE5262">
        <w:rPr>
          <w:sz w:val="20"/>
          <w:szCs w:val="20"/>
        </w:rPr>
        <w:t>Program Outcomes from previous confe</w:t>
      </w:r>
      <w:r w:rsidR="00EE5262" w:rsidRPr="00EE5262">
        <w:rPr>
          <w:sz w:val="20"/>
          <w:szCs w:val="20"/>
        </w:rPr>
        <w:t>rences (past evaluation data)</w:t>
      </w:r>
    </w:p>
    <w:p w14:paraId="3BC93908" w14:textId="77777777" w:rsidR="00EE5262" w:rsidRPr="00EE5262" w:rsidRDefault="00AA76B2" w:rsidP="009E2CCE">
      <w:pPr>
        <w:numPr>
          <w:ilvl w:val="0"/>
          <w:numId w:val="47"/>
        </w:numPr>
        <w:ind w:right="720"/>
        <w:rPr>
          <w:sz w:val="20"/>
          <w:szCs w:val="20"/>
        </w:rPr>
      </w:pPr>
      <w:r w:rsidRPr="00EE5262">
        <w:rPr>
          <w:sz w:val="20"/>
          <w:szCs w:val="20"/>
        </w:rPr>
        <w:t xml:space="preserve">Description of anticipated </w:t>
      </w:r>
      <w:r w:rsidR="00EE5262" w:rsidRPr="00EE5262">
        <w:rPr>
          <w:sz w:val="20"/>
          <w:szCs w:val="20"/>
        </w:rPr>
        <w:t>outcomes</w:t>
      </w:r>
    </w:p>
    <w:p w14:paraId="319DBFB0" w14:textId="6AB211CE" w:rsidR="00EE5262" w:rsidRDefault="00EE5262" w:rsidP="009E2CCE">
      <w:pPr>
        <w:numPr>
          <w:ilvl w:val="0"/>
          <w:numId w:val="47"/>
        </w:numPr>
        <w:ind w:right="720"/>
        <w:rPr>
          <w:sz w:val="20"/>
          <w:szCs w:val="20"/>
        </w:rPr>
      </w:pPr>
      <w:r>
        <w:rPr>
          <w:sz w:val="20"/>
          <w:szCs w:val="20"/>
        </w:rPr>
        <w:t>Agenda containing topics</w:t>
      </w:r>
    </w:p>
    <w:p w14:paraId="0BCF8195" w14:textId="77777777" w:rsidR="00EE5262" w:rsidRDefault="00EE5262" w:rsidP="00EE5262">
      <w:pPr>
        <w:numPr>
          <w:ilvl w:val="1"/>
          <w:numId w:val="47"/>
        </w:numPr>
        <w:ind w:right="720"/>
        <w:rPr>
          <w:sz w:val="20"/>
          <w:szCs w:val="20"/>
        </w:rPr>
      </w:pPr>
      <w:r>
        <w:rPr>
          <w:sz w:val="20"/>
          <w:szCs w:val="20"/>
        </w:rPr>
        <w:t>Speaker</w:t>
      </w:r>
      <w:r w:rsidR="00B45706" w:rsidRPr="00EE5262">
        <w:rPr>
          <w:sz w:val="20"/>
          <w:szCs w:val="20"/>
        </w:rPr>
        <w:t xml:space="preserve"> name</w:t>
      </w:r>
      <w:r>
        <w:rPr>
          <w:sz w:val="20"/>
          <w:szCs w:val="20"/>
        </w:rPr>
        <w:t>s</w:t>
      </w:r>
      <w:r w:rsidR="00B45706" w:rsidRPr="00EE5262">
        <w:rPr>
          <w:sz w:val="20"/>
          <w:szCs w:val="20"/>
        </w:rPr>
        <w:t xml:space="preserve"> </w:t>
      </w:r>
      <w:r w:rsidR="00BD1702" w:rsidRPr="00EE5262">
        <w:rPr>
          <w:sz w:val="20"/>
          <w:szCs w:val="20"/>
        </w:rPr>
        <w:t>and title</w:t>
      </w:r>
      <w:r>
        <w:rPr>
          <w:sz w:val="20"/>
          <w:szCs w:val="20"/>
        </w:rPr>
        <w:t>s</w:t>
      </w:r>
      <w:r w:rsidR="00BD1702" w:rsidRPr="00EE5262">
        <w:rPr>
          <w:sz w:val="20"/>
          <w:szCs w:val="20"/>
        </w:rPr>
        <w:t xml:space="preserve"> </w:t>
      </w:r>
      <w:r w:rsidR="00B45706" w:rsidRPr="00EE5262">
        <w:rPr>
          <w:sz w:val="20"/>
          <w:szCs w:val="20"/>
        </w:rPr>
        <w:t xml:space="preserve">may </w:t>
      </w:r>
      <w:r w:rsidR="00FF060E" w:rsidRPr="00EE5262">
        <w:rPr>
          <w:sz w:val="20"/>
          <w:szCs w:val="20"/>
        </w:rPr>
        <w:t>need to be included</w:t>
      </w:r>
      <w:r>
        <w:rPr>
          <w:sz w:val="20"/>
          <w:szCs w:val="20"/>
        </w:rPr>
        <w:t xml:space="preserve"> or removed</w:t>
      </w:r>
      <w:r w:rsidR="00FF060E" w:rsidRPr="00EE5262">
        <w:rPr>
          <w:sz w:val="20"/>
          <w:szCs w:val="20"/>
        </w:rPr>
        <w:t xml:space="preserve"> </w:t>
      </w:r>
      <w:r w:rsidR="00BD1702" w:rsidRPr="00EE5262">
        <w:rPr>
          <w:sz w:val="20"/>
          <w:szCs w:val="20"/>
        </w:rPr>
        <w:t>depe</w:t>
      </w:r>
      <w:r>
        <w:rPr>
          <w:sz w:val="20"/>
          <w:szCs w:val="20"/>
        </w:rPr>
        <w:t>nding on the commercial company</w:t>
      </w:r>
    </w:p>
    <w:p w14:paraId="32AADEE9" w14:textId="77777777" w:rsidR="00AA76B2" w:rsidRPr="00EE5262" w:rsidRDefault="00EE5262" w:rsidP="00EE5262">
      <w:pPr>
        <w:numPr>
          <w:ilvl w:val="0"/>
          <w:numId w:val="47"/>
        </w:numPr>
        <w:ind w:right="720"/>
        <w:rPr>
          <w:sz w:val="20"/>
          <w:szCs w:val="20"/>
        </w:rPr>
      </w:pPr>
      <w:r w:rsidRPr="00EE5262">
        <w:rPr>
          <w:sz w:val="20"/>
          <w:szCs w:val="20"/>
        </w:rPr>
        <w:t>Budget estimate</w:t>
      </w:r>
    </w:p>
    <w:p w14:paraId="603669CF" w14:textId="77777777" w:rsidR="00AA76B2" w:rsidRDefault="00AA76B2" w:rsidP="00AA76B2">
      <w:pPr>
        <w:tabs>
          <w:tab w:val="left" w:pos="1440"/>
          <w:tab w:val="left" w:pos="2160"/>
        </w:tabs>
        <w:ind w:left="2880" w:right="720" w:hanging="2880"/>
        <w:rPr>
          <w:b/>
          <w:sz w:val="20"/>
          <w:szCs w:val="20"/>
        </w:rPr>
      </w:pPr>
    </w:p>
    <w:p w14:paraId="228609E3" w14:textId="77777777" w:rsidR="00EE5262" w:rsidRDefault="00EE5262" w:rsidP="00AA76B2">
      <w:pPr>
        <w:tabs>
          <w:tab w:val="left" w:pos="1440"/>
          <w:tab w:val="left" w:pos="2160"/>
        </w:tabs>
        <w:ind w:left="2880" w:right="720" w:hanging="2880"/>
        <w:rPr>
          <w:b/>
          <w:sz w:val="20"/>
          <w:szCs w:val="20"/>
        </w:rPr>
      </w:pPr>
    </w:p>
    <w:p w14:paraId="0B35FB39" w14:textId="2CB28091" w:rsidR="00EE5262" w:rsidRDefault="008366D3" w:rsidP="00EE5262">
      <w:pPr>
        <w:ind w:left="2880" w:right="720" w:hanging="2880"/>
        <w:rPr>
          <w:b/>
          <w:sz w:val="20"/>
          <w:szCs w:val="20"/>
        </w:rPr>
      </w:pPr>
      <w:r>
        <w:rPr>
          <w:b/>
          <w:sz w:val="20"/>
          <w:szCs w:val="20"/>
        </w:rPr>
        <w:t>BUDGET E</w:t>
      </w:r>
      <w:r w:rsidRPr="00863ED1">
        <w:rPr>
          <w:b/>
          <w:sz w:val="20"/>
          <w:szCs w:val="20"/>
        </w:rPr>
        <w:t>STIMATES:</w:t>
      </w:r>
    </w:p>
    <w:p w14:paraId="30F35E33" w14:textId="77777777" w:rsidR="00EE5262" w:rsidRDefault="00EE5262" w:rsidP="00EE5262">
      <w:pPr>
        <w:ind w:left="2880" w:right="720" w:hanging="2880"/>
        <w:rPr>
          <w:b/>
          <w:sz w:val="20"/>
          <w:szCs w:val="20"/>
        </w:rPr>
      </w:pPr>
    </w:p>
    <w:p w14:paraId="03718F9E" w14:textId="77777777" w:rsidR="0019546C" w:rsidRDefault="00AA76B2" w:rsidP="00EE5262">
      <w:pPr>
        <w:ind w:right="720"/>
        <w:rPr>
          <w:sz w:val="20"/>
          <w:szCs w:val="20"/>
        </w:rPr>
      </w:pPr>
      <w:r>
        <w:rPr>
          <w:sz w:val="20"/>
          <w:szCs w:val="20"/>
        </w:rPr>
        <w:t xml:space="preserve">Each company has their own format for submitting budget estimates.  The </w:t>
      </w:r>
      <w:r w:rsidR="000625F2">
        <w:rPr>
          <w:sz w:val="20"/>
          <w:szCs w:val="20"/>
        </w:rPr>
        <w:t>OCME recommends attachin</w:t>
      </w:r>
      <w:r w:rsidR="00D23AA4">
        <w:rPr>
          <w:sz w:val="20"/>
          <w:szCs w:val="20"/>
        </w:rPr>
        <w:t xml:space="preserve">g a detailed </w:t>
      </w:r>
      <w:r w:rsidR="00EE5262">
        <w:rPr>
          <w:sz w:val="20"/>
          <w:szCs w:val="20"/>
        </w:rPr>
        <w:t xml:space="preserve">budget </w:t>
      </w:r>
      <w:r w:rsidR="00D23AA4" w:rsidRPr="00FF060E">
        <w:rPr>
          <w:sz w:val="20"/>
          <w:szCs w:val="20"/>
        </w:rPr>
        <w:t xml:space="preserve">estimate. </w:t>
      </w:r>
      <w:r w:rsidR="00EE5262">
        <w:rPr>
          <w:sz w:val="20"/>
          <w:szCs w:val="20"/>
        </w:rPr>
        <w:t xml:space="preserve">Please use the budget that was approved with your submitted CCME application. </w:t>
      </w:r>
    </w:p>
    <w:p w14:paraId="369F3FA5" w14:textId="77777777" w:rsidR="00AA76B2" w:rsidRDefault="00AA76B2" w:rsidP="00EE5262">
      <w:pPr>
        <w:tabs>
          <w:tab w:val="left" w:pos="1440"/>
          <w:tab w:val="left" w:pos="1980"/>
          <w:tab w:val="left" w:pos="2160"/>
        </w:tabs>
        <w:ind w:left="2880" w:right="720" w:hanging="2880"/>
        <w:rPr>
          <w:sz w:val="20"/>
          <w:szCs w:val="20"/>
        </w:rPr>
      </w:pPr>
      <w:r>
        <w:rPr>
          <w:sz w:val="20"/>
          <w:szCs w:val="20"/>
        </w:rPr>
        <w:t xml:space="preserve"> </w:t>
      </w:r>
    </w:p>
    <w:p w14:paraId="7FB61944" w14:textId="789CA5A4" w:rsidR="00DC5559" w:rsidRDefault="008366D3" w:rsidP="00EE5262">
      <w:pPr>
        <w:ind w:right="720"/>
        <w:rPr>
          <w:b/>
          <w:sz w:val="20"/>
          <w:szCs w:val="20"/>
        </w:rPr>
      </w:pPr>
      <w:r>
        <w:rPr>
          <w:b/>
          <w:sz w:val="20"/>
          <w:szCs w:val="20"/>
        </w:rPr>
        <w:t>EXHIBITS:</w:t>
      </w:r>
    </w:p>
    <w:p w14:paraId="07F4483B" w14:textId="77777777" w:rsidR="00DC5559" w:rsidRDefault="00DC5559" w:rsidP="00EE5262">
      <w:pPr>
        <w:ind w:right="720"/>
        <w:rPr>
          <w:b/>
          <w:sz w:val="20"/>
          <w:szCs w:val="20"/>
        </w:rPr>
      </w:pPr>
    </w:p>
    <w:p w14:paraId="4183C318" w14:textId="0B952CDB" w:rsidR="00AA76B2" w:rsidRDefault="00AA76B2" w:rsidP="00EE5262">
      <w:pPr>
        <w:ind w:right="720"/>
        <w:rPr>
          <w:sz w:val="20"/>
          <w:szCs w:val="20"/>
        </w:rPr>
      </w:pPr>
      <w:r>
        <w:rPr>
          <w:rStyle w:val="Strong"/>
          <w:b w:val="0"/>
          <w:sz w:val="20"/>
          <w:szCs w:val="20"/>
        </w:rPr>
        <w:t>E</w:t>
      </w:r>
      <w:r w:rsidRPr="00026D8F">
        <w:rPr>
          <w:rStyle w:val="Strong"/>
          <w:b w:val="0"/>
          <w:sz w:val="20"/>
          <w:szCs w:val="20"/>
        </w:rPr>
        <w:t>xhibit</w:t>
      </w:r>
      <w:r>
        <w:rPr>
          <w:rStyle w:val="Strong"/>
          <w:b w:val="0"/>
          <w:sz w:val="20"/>
          <w:szCs w:val="20"/>
        </w:rPr>
        <w:t xml:space="preserve">s are </w:t>
      </w:r>
      <w:r w:rsidRPr="00026D8F">
        <w:rPr>
          <w:sz w:val="20"/>
          <w:szCs w:val="20"/>
        </w:rPr>
        <w:t>separate business transactions</w:t>
      </w:r>
      <w:r>
        <w:rPr>
          <w:sz w:val="20"/>
          <w:szCs w:val="20"/>
        </w:rPr>
        <w:t xml:space="preserve"> from educational grants.</w:t>
      </w:r>
      <w:r w:rsidR="00DC5559">
        <w:rPr>
          <w:sz w:val="20"/>
          <w:szCs w:val="20"/>
        </w:rPr>
        <w:t xml:space="preserve">  </w:t>
      </w:r>
      <w:r w:rsidR="00B34D76" w:rsidRPr="00FF060E">
        <w:rPr>
          <w:sz w:val="20"/>
          <w:szCs w:val="20"/>
        </w:rPr>
        <w:t xml:space="preserve">All exhibitors must submit a </w:t>
      </w:r>
      <w:r w:rsidR="00B34D76" w:rsidRPr="00DC5559">
        <w:rPr>
          <w:b/>
          <w:sz w:val="20"/>
          <w:szCs w:val="20"/>
        </w:rPr>
        <w:t>Hold Harmless agreement</w:t>
      </w:r>
      <w:r w:rsidR="00B34D76" w:rsidRPr="00FF060E">
        <w:rPr>
          <w:sz w:val="20"/>
          <w:szCs w:val="20"/>
        </w:rPr>
        <w:t xml:space="preserve"> before they can be acknowledged as an exhibitor.</w:t>
      </w:r>
      <w:r w:rsidR="00DC5559">
        <w:rPr>
          <w:sz w:val="20"/>
          <w:szCs w:val="20"/>
        </w:rPr>
        <w:t xml:space="preserve"> </w:t>
      </w:r>
      <w:r w:rsidR="008366D3">
        <w:rPr>
          <w:sz w:val="20"/>
          <w:szCs w:val="20"/>
        </w:rPr>
        <w:t xml:space="preserve">A Hold Harmless Agreement template is available on our website:  </w:t>
      </w:r>
      <w:hyperlink r:id="rId12" w:history="1">
        <w:r w:rsidR="008366D3" w:rsidRPr="00F97670">
          <w:rPr>
            <w:rStyle w:val="Hyperlink"/>
            <w:sz w:val="20"/>
            <w:szCs w:val="20"/>
          </w:rPr>
          <w:t>http://www.cme.northwestern.edu/conference-tools/index.html</w:t>
        </w:r>
      </w:hyperlink>
      <w:r w:rsidR="008366D3">
        <w:rPr>
          <w:sz w:val="20"/>
          <w:szCs w:val="20"/>
        </w:rPr>
        <w:t xml:space="preserve">.  </w:t>
      </w:r>
      <w:r>
        <w:rPr>
          <w:sz w:val="20"/>
          <w:szCs w:val="20"/>
        </w:rPr>
        <w:t xml:space="preserve">Exhibits are a </w:t>
      </w:r>
      <w:r w:rsidRPr="00026D8F">
        <w:rPr>
          <w:sz w:val="20"/>
          <w:szCs w:val="20"/>
        </w:rPr>
        <w:t>payment for the sale of promotional space</w:t>
      </w:r>
      <w:r w:rsidR="000625F2">
        <w:rPr>
          <w:sz w:val="20"/>
          <w:szCs w:val="20"/>
        </w:rPr>
        <w:t xml:space="preserve"> and are not included in the educational grant.  C</w:t>
      </w:r>
      <w:r>
        <w:rPr>
          <w:rStyle w:val="Strong"/>
          <w:b w:val="0"/>
          <w:sz w:val="20"/>
          <w:szCs w:val="20"/>
        </w:rPr>
        <w:t xml:space="preserve">ompanies </w:t>
      </w:r>
      <w:r w:rsidR="000625F2">
        <w:rPr>
          <w:rStyle w:val="Strong"/>
          <w:b w:val="0"/>
          <w:sz w:val="20"/>
          <w:szCs w:val="20"/>
        </w:rPr>
        <w:t xml:space="preserve">that do exhibit </w:t>
      </w:r>
      <w:r>
        <w:rPr>
          <w:rStyle w:val="Strong"/>
          <w:b w:val="0"/>
          <w:sz w:val="20"/>
          <w:szCs w:val="20"/>
        </w:rPr>
        <w:t xml:space="preserve">are expected to </w:t>
      </w:r>
      <w:r w:rsidRPr="0050488A">
        <w:rPr>
          <w:color w:val="000000"/>
          <w:sz w:val="20"/>
          <w:szCs w:val="20"/>
        </w:rPr>
        <w:t>abide by all applicable F</w:t>
      </w:r>
      <w:r>
        <w:rPr>
          <w:color w:val="000000"/>
          <w:sz w:val="20"/>
          <w:szCs w:val="20"/>
        </w:rPr>
        <w:t xml:space="preserve">DA, PhRMA and AdvMed </w:t>
      </w:r>
      <w:r w:rsidRPr="0050488A">
        <w:rPr>
          <w:color w:val="000000"/>
          <w:sz w:val="20"/>
          <w:szCs w:val="20"/>
        </w:rPr>
        <w:t>regulations</w:t>
      </w:r>
      <w:r w:rsidRPr="0050488A">
        <w:rPr>
          <w:sz w:val="20"/>
          <w:szCs w:val="20"/>
        </w:rPr>
        <w:t xml:space="preserve">.  </w:t>
      </w:r>
    </w:p>
    <w:p w14:paraId="76E04A61" w14:textId="77777777" w:rsidR="00AA76B2" w:rsidRDefault="00AA76B2" w:rsidP="00EE5262">
      <w:pPr>
        <w:ind w:right="720"/>
        <w:rPr>
          <w:sz w:val="20"/>
          <w:szCs w:val="20"/>
        </w:rPr>
      </w:pPr>
      <w:r>
        <w:rPr>
          <w:sz w:val="20"/>
          <w:szCs w:val="20"/>
        </w:rPr>
        <w:tab/>
      </w:r>
      <w:r>
        <w:rPr>
          <w:sz w:val="20"/>
          <w:szCs w:val="20"/>
        </w:rPr>
        <w:tab/>
      </w:r>
    </w:p>
    <w:p w14:paraId="15926334" w14:textId="77777777" w:rsidR="000625F2" w:rsidRDefault="000625F2" w:rsidP="00AA76B2">
      <w:pPr>
        <w:tabs>
          <w:tab w:val="left" w:pos="1440"/>
          <w:tab w:val="left" w:pos="2160"/>
        </w:tabs>
        <w:ind w:right="720"/>
        <w:rPr>
          <w:b/>
          <w:sz w:val="20"/>
          <w:szCs w:val="20"/>
        </w:rPr>
      </w:pPr>
    </w:p>
    <w:p w14:paraId="2BF46E06" w14:textId="2219190D" w:rsidR="00AA76B2" w:rsidRDefault="008366D3" w:rsidP="00AA76B2">
      <w:pPr>
        <w:tabs>
          <w:tab w:val="left" w:pos="1440"/>
          <w:tab w:val="left" w:pos="2160"/>
        </w:tabs>
        <w:ind w:right="720"/>
        <w:rPr>
          <w:b/>
          <w:sz w:val="20"/>
          <w:szCs w:val="20"/>
        </w:rPr>
      </w:pPr>
      <w:r w:rsidRPr="00863ED1">
        <w:rPr>
          <w:b/>
          <w:sz w:val="20"/>
          <w:szCs w:val="20"/>
        </w:rPr>
        <w:t>ORGANIZATION INFORMATION FORMS OR FORMS FOR THE FEDERAL LOBBYING DISCLOSURE ACT 2003</w:t>
      </w:r>
      <w:r>
        <w:rPr>
          <w:b/>
          <w:sz w:val="20"/>
          <w:szCs w:val="20"/>
        </w:rPr>
        <w:t>:</w:t>
      </w:r>
    </w:p>
    <w:p w14:paraId="5B2DB57E" w14:textId="77777777" w:rsidR="00DC5559" w:rsidRPr="00863ED1" w:rsidRDefault="00DC5559" w:rsidP="00AA76B2">
      <w:pPr>
        <w:tabs>
          <w:tab w:val="left" w:pos="1440"/>
          <w:tab w:val="left" w:pos="2160"/>
        </w:tabs>
        <w:ind w:right="720"/>
        <w:rPr>
          <w:b/>
          <w:sz w:val="20"/>
          <w:szCs w:val="20"/>
        </w:rPr>
      </w:pPr>
    </w:p>
    <w:p w14:paraId="03989066" w14:textId="675B2BA8" w:rsidR="00AA76B2" w:rsidRDefault="00AA76B2" w:rsidP="00DC5559">
      <w:pPr>
        <w:ind w:right="720"/>
        <w:rPr>
          <w:sz w:val="20"/>
          <w:szCs w:val="20"/>
        </w:rPr>
      </w:pPr>
      <w:r>
        <w:rPr>
          <w:sz w:val="20"/>
          <w:szCs w:val="20"/>
        </w:rPr>
        <w:t xml:space="preserve">The Provider (Northwestern University) is the organization to be listed on these forms, </w:t>
      </w:r>
      <w:r w:rsidRPr="00863ED1">
        <w:rPr>
          <w:sz w:val="20"/>
          <w:szCs w:val="20"/>
          <w:u w:val="single"/>
        </w:rPr>
        <w:t>NOT</w:t>
      </w:r>
      <w:r>
        <w:rPr>
          <w:sz w:val="20"/>
          <w:szCs w:val="20"/>
        </w:rPr>
        <w:t xml:space="preserve"> the requesting institution coordinating the </w:t>
      </w:r>
      <w:r w:rsidR="008366D3">
        <w:rPr>
          <w:sz w:val="20"/>
          <w:szCs w:val="20"/>
        </w:rPr>
        <w:t>accredited program.  Contact you</w:t>
      </w:r>
      <w:r>
        <w:rPr>
          <w:sz w:val="20"/>
          <w:szCs w:val="20"/>
        </w:rPr>
        <w:t xml:space="preserve"> CME </w:t>
      </w:r>
      <w:r w:rsidR="008366D3">
        <w:rPr>
          <w:sz w:val="20"/>
          <w:szCs w:val="20"/>
        </w:rPr>
        <w:t>coordinator</w:t>
      </w:r>
      <w:r>
        <w:rPr>
          <w:sz w:val="20"/>
          <w:szCs w:val="20"/>
        </w:rPr>
        <w:t xml:space="preserve"> for guidance on completing these forms.</w:t>
      </w:r>
    </w:p>
    <w:p w14:paraId="0EE84291" w14:textId="77777777" w:rsidR="00DC5559" w:rsidRDefault="00DC5559" w:rsidP="00DC5559">
      <w:pPr>
        <w:ind w:left="2880" w:hanging="2880"/>
        <w:rPr>
          <w:b/>
          <w:sz w:val="20"/>
          <w:szCs w:val="20"/>
        </w:rPr>
      </w:pPr>
    </w:p>
    <w:p w14:paraId="7F4E8046" w14:textId="77777777" w:rsidR="00DC5559" w:rsidRDefault="00DC5559" w:rsidP="00DC5559">
      <w:pPr>
        <w:ind w:left="2880" w:hanging="2880"/>
        <w:rPr>
          <w:b/>
          <w:sz w:val="20"/>
          <w:szCs w:val="20"/>
        </w:rPr>
      </w:pPr>
    </w:p>
    <w:p w14:paraId="2CC87CCF" w14:textId="77777777" w:rsidR="00CE6C37" w:rsidRDefault="00CE6C37" w:rsidP="00CE6C37">
      <w:pPr>
        <w:tabs>
          <w:tab w:val="left" w:pos="720"/>
          <w:tab w:val="left" w:pos="1440"/>
          <w:tab w:val="left" w:pos="2160"/>
        </w:tabs>
        <w:ind w:left="2880" w:right="720" w:hanging="2880"/>
        <w:rPr>
          <w:b/>
          <w:sz w:val="20"/>
          <w:szCs w:val="20"/>
        </w:rPr>
      </w:pPr>
      <w:r>
        <w:rPr>
          <w:b/>
          <w:sz w:val="20"/>
          <w:szCs w:val="20"/>
        </w:rPr>
        <w:t xml:space="preserve">GRANT APPLICATION </w:t>
      </w:r>
      <w:r w:rsidRPr="00863ED1">
        <w:rPr>
          <w:b/>
          <w:sz w:val="20"/>
          <w:szCs w:val="20"/>
        </w:rPr>
        <w:t>SUBMISSION PROCESS:</w:t>
      </w:r>
      <w:r>
        <w:rPr>
          <w:b/>
          <w:sz w:val="20"/>
          <w:szCs w:val="20"/>
        </w:rPr>
        <w:tab/>
      </w:r>
    </w:p>
    <w:p w14:paraId="2268CC8B" w14:textId="77777777" w:rsidR="00CE6C37" w:rsidRDefault="00CE6C37" w:rsidP="00CE6C37">
      <w:pPr>
        <w:tabs>
          <w:tab w:val="left" w:pos="720"/>
          <w:tab w:val="left" w:pos="1440"/>
          <w:tab w:val="left" w:pos="2160"/>
        </w:tabs>
        <w:ind w:left="2880" w:right="720" w:hanging="2880"/>
        <w:rPr>
          <w:b/>
          <w:sz w:val="20"/>
          <w:szCs w:val="20"/>
        </w:rPr>
      </w:pPr>
    </w:p>
    <w:p w14:paraId="297BC4F1" w14:textId="647390DD" w:rsidR="00CE6C37" w:rsidRPr="00984032" w:rsidRDefault="00CE6C37" w:rsidP="00CE6C37">
      <w:pPr>
        <w:ind w:right="720"/>
        <w:rPr>
          <w:sz w:val="20"/>
          <w:szCs w:val="20"/>
        </w:rPr>
      </w:pPr>
      <w:r w:rsidRPr="00CE6C37">
        <w:rPr>
          <w:b/>
          <w:sz w:val="20"/>
          <w:szCs w:val="20"/>
          <w:u w:val="single"/>
        </w:rPr>
        <w:t>Online grant requests must be reviewed by the Office of CME prior to their submission.</w:t>
      </w:r>
      <w:r>
        <w:rPr>
          <w:sz w:val="20"/>
          <w:szCs w:val="20"/>
        </w:rPr>
        <w:t xml:space="preserve">  </w:t>
      </w:r>
      <w:r w:rsidRPr="00FF060E">
        <w:rPr>
          <w:sz w:val="20"/>
          <w:szCs w:val="20"/>
        </w:rPr>
        <w:t>Online grants should be entered into the commercial company’s website, saved, printed, and sent to the CME personnel for review and approval.</w:t>
      </w:r>
      <w:r>
        <w:rPr>
          <w:sz w:val="20"/>
          <w:szCs w:val="20"/>
        </w:rPr>
        <w:t xml:space="preserve">  Once the grant request has been approved by </w:t>
      </w:r>
      <w:r w:rsidRPr="00FD272E">
        <w:rPr>
          <w:sz w:val="20"/>
          <w:szCs w:val="20"/>
        </w:rPr>
        <w:t xml:space="preserve">the </w:t>
      </w:r>
      <w:r>
        <w:rPr>
          <w:sz w:val="20"/>
          <w:szCs w:val="20"/>
        </w:rPr>
        <w:t xml:space="preserve">Office of CME, </w:t>
      </w:r>
      <w:r w:rsidRPr="00FF060E">
        <w:rPr>
          <w:sz w:val="20"/>
          <w:szCs w:val="20"/>
        </w:rPr>
        <w:t xml:space="preserve">the requesting </w:t>
      </w:r>
      <w:r w:rsidR="00991D60">
        <w:rPr>
          <w:sz w:val="20"/>
          <w:szCs w:val="20"/>
        </w:rPr>
        <w:t xml:space="preserve">department or </w:t>
      </w:r>
      <w:r w:rsidRPr="00FF060E">
        <w:rPr>
          <w:sz w:val="20"/>
          <w:szCs w:val="20"/>
        </w:rPr>
        <w:t>institution</w:t>
      </w:r>
      <w:r>
        <w:rPr>
          <w:sz w:val="20"/>
          <w:szCs w:val="20"/>
        </w:rPr>
        <w:t xml:space="preserve"> may submit the grant.</w:t>
      </w:r>
    </w:p>
    <w:p w14:paraId="0C3F203B" w14:textId="77777777" w:rsidR="00CE6C37" w:rsidRDefault="00CE6C37" w:rsidP="00CE6C37">
      <w:pPr>
        <w:rPr>
          <w:sz w:val="20"/>
          <w:szCs w:val="20"/>
        </w:rPr>
      </w:pPr>
    </w:p>
    <w:p w14:paraId="6CC42044" w14:textId="5660AF8A" w:rsidR="00CE6C37" w:rsidRDefault="00CE6C37" w:rsidP="00CE6C37">
      <w:pPr>
        <w:rPr>
          <w:sz w:val="20"/>
          <w:szCs w:val="20"/>
        </w:rPr>
      </w:pPr>
      <w:r>
        <w:rPr>
          <w:sz w:val="20"/>
          <w:szCs w:val="20"/>
        </w:rPr>
        <w:t xml:space="preserve">Some companies require the ACCME Provider </w:t>
      </w:r>
      <w:r w:rsidRPr="00FF060E">
        <w:rPr>
          <w:sz w:val="20"/>
          <w:szCs w:val="20"/>
        </w:rPr>
        <w:t xml:space="preserve">(i.e. Northwestern, and not the requesting </w:t>
      </w:r>
      <w:r w:rsidR="00991D60">
        <w:rPr>
          <w:sz w:val="20"/>
          <w:szCs w:val="20"/>
        </w:rPr>
        <w:t xml:space="preserve">department or </w:t>
      </w:r>
      <w:r w:rsidRPr="00FF060E">
        <w:rPr>
          <w:sz w:val="20"/>
          <w:szCs w:val="20"/>
        </w:rPr>
        <w:t>institution)</w:t>
      </w:r>
      <w:r>
        <w:rPr>
          <w:sz w:val="20"/>
          <w:szCs w:val="20"/>
        </w:rPr>
        <w:t xml:space="preserve"> to submit online grant requests.  In these instances, the Office of CME will submit the grants on behalf of the requesting</w:t>
      </w:r>
      <w:r w:rsidR="00991D60" w:rsidRPr="00991D60">
        <w:rPr>
          <w:sz w:val="20"/>
          <w:szCs w:val="20"/>
        </w:rPr>
        <w:t xml:space="preserve"> </w:t>
      </w:r>
      <w:r w:rsidR="00991D60">
        <w:rPr>
          <w:sz w:val="20"/>
          <w:szCs w:val="20"/>
        </w:rPr>
        <w:t xml:space="preserve">department or </w:t>
      </w:r>
      <w:r>
        <w:rPr>
          <w:sz w:val="20"/>
          <w:szCs w:val="20"/>
        </w:rPr>
        <w:t xml:space="preserve">institution.  The requesting </w:t>
      </w:r>
      <w:r w:rsidR="00991D60">
        <w:rPr>
          <w:sz w:val="20"/>
          <w:szCs w:val="20"/>
        </w:rPr>
        <w:t xml:space="preserve">department or </w:t>
      </w:r>
      <w:r>
        <w:rPr>
          <w:sz w:val="20"/>
          <w:szCs w:val="20"/>
        </w:rPr>
        <w:t xml:space="preserve">institution will provide the Office of CME the information by using the </w:t>
      </w:r>
      <w:r w:rsidRPr="00CE6C37">
        <w:rPr>
          <w:sz w:val="20"/>
          <w:szCs w:val="20"/>
        </w:rPr>
        <w:t>Grant Application Intake Form</w:t>
      </w:r>
      <w:r w:rsidR="00991D60">
        <w:rPr>
          <w:sz w:val="20"/>
          <w:szCs w:val="20"/>
        </w:rPr>
        <w:t xml:space="preserve">. </w:t>
      </w:r>
      <w:r>
        <w:rPr>
          <w:sz w:val="20"/>
          <w:szCs w:val="20"/>
        </w:rPr>
        <w:t xml:space="preserve">If the grant is approved, the Office of </w:t>
      </w:r>
      <w:r w:rsidRPr="008C541B">
        <w:rPr>
          <w:sz w:val="20"/>
          <w:szCs w:val="20"/>
        </w:rPr>
        <w:t>CME can also reconcile the</w:t>
      </w:r>
      <w:r>
        <w:rPr>
          <w:sz w:val="20"/>
          <w:szCs w:val="20"/>
        </w:rPr>
        <w:t xml:space="preserve"> grant.</w:t>
      </w:r>
      <w:r w:rsidRPr="00327486">
        <w:rPr>
          <w:sz w:val="20"/>
          <w:szCs w:val="20"/>
        </w:rPr>
        <w:t xml:space="preserve"> </w:t>
      </w:r>
      <w:r>
        <w:rPr>
          <w:sz w:val="20"/>
          <w:szCs w:val="20"/>
        </w:rPr>
        <w:t xml:space="preserve"> </w:t>
      </w:r>
      <w:r w:rsidRPr="00FD272E">
        <w:rPr>
          <w:sz w:val="20"/>
          <w:szCs w:val="20"/>
        </w:rPr>
        <w:t>The grant processing fees should be built into the activity’s budget estimate as CME administrative fees</w:t>
      </w:r>
      <w:r>
        <w:rPr>
          <w:sz w:val="20"/>
          <w:szCs w:val="20"/>
        </w:rPr>
        <w:t>.  These fees are to be recorded as a program expense.</w:t>
      </w:r>
      <w:r w:rsidRPr="00AF5B32">
        <w:rPr>
          <w:sz w:val="20"/>
          <w:szCs w:val="20"/>
        </w:rPr>
        <w:t xml:space="preserve"> </w:t>
      </w:r>
      <w:r w:rsidRPr="00FD272E">
        <w:rPr>
          <w:sz w:val="20"/>
          <w:szCs w:val="20"/>
        </w:rPr>
        <w:t xml:space="preserve">Please refer to the fee structure </w:t>
      </w:r>
      <w:r>
        <w:rPr>
          <w:sz w:val="20"/>
          <w:szCs w:val="20"/>
        </w:rPr>
        <w:t>below for submitting and reconciling grants:</w:t>
      </w:r>
    </w:p>
    <w:p w14:paraId="3B16D0AE" w14:textId="77777777" w:rsidR="00CE6C37" w:rsidRDefault="00CE6C37" w:rsidP="00CE6C37">
      <w:pPr>
        <w:rPr>
          <w:sz w:val="20"/>
          <w:szCs w:val="20"/>
        </w:rPr>
      </w:pPr>
    </w:p>
    <w:tbl>
      <w:tblPr>
        <w:tblpPr w:leftFromText="180" w:rightFromText="180" w:vertAnchor="text" w:horzAnchor="page" w:tblpX="1348" w:tblpY="76"/>
        <w:tblW w:w="7488" w:type="dxa"/>
        <w:tblLook w:val="0000" w:firstRow="0" w:lastRow="0" w:firstColumn="0" w:lastColumn="0" w:noHBand="0" w:noVBand="0"/>
      </w:tblPr>
      <w:tblGrid>
        <w:gridCol w:w="3510"/>
        <w:gridCol w:w="3978"/>
      </w:tblGrid>
      <w:tr w:rsidR="00CE6C37" w14:paraId="577CC010" w14:textId="77777777" w:rsidTr="00CE6C37">
        <w:trPr>
          <w:trHeight w:val="255"/>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BA876" w14:textId="77777777" w:rsidR="00CE6C37" w:rsidRDefault="00CE6C37" w:rsidP="00CE6C37">
            <w:pPr>
              <w:jc w:val="both"/>
              <w:rPr>
                <w:b/>
                <w:bCs/>
                <w:sz w:val="20"/>
                <w:szCs w:val="20"/>
              </w:rPr>
            </w:pPr>
            <w:r>
              <w:rPr>
                <w:b/>
                <w:bCs/>
                <w:sz w:val="20"/>
                <w:szCs w:val="20"/>
              </w:rPr>
              <w:t>Directly Sponsored Programs</w:t>
            </w:r>
          </w:p>
        </w:tc>
        <w:tc>
          <w:tcPr>
            <w:tcW w:w="3978" w:type="dxa"/>
            <w:tcBorders>
              <w:top w:val="single" w:sz="4" w:space="0" w:color="auto"/>
              <w:left w:val="nil"/>
              <w:bottom w:val="single" w:sz="4" w:space="0" w:color="auto"/>
              <w:right w:val="single" w:sz="4" w:space="0" w:color="auto"/>
            </w:tcBorders>
            <w:shd w:val="clear" w:color="auto" w:fill="auto"/>
            <w:noWrap/>
            <w:vAlign w:val="bottom"/>
          </w:tcPr>
          <w:p w14:paraId="303AB69F" w14:textId="77777777" w:rsidR="00CE6C37" w:rsidRDefault="00CE6C37" w:rsidP="00CE6C37">
            <w:pPr>
              <w:rPr>
                <w:b/>
                <w:bCs/>
                <w:sz w:val="20"/>
                <w:szCs w:val="20"/>
              </w:rPr>
            </w:pPr>
            <w:r>
              <w:rPr>
                <w:b/>
                <w:bCs/>
                <w:sz w:val="20"/>
                <w:szCs w:val="20"/>
              </w:rPr>
              <w:t>Jointly/Co or 3</w:t>
            </w:r>
            <w:r w:rsidRPr="00327486">
              <w:rPr>
                <w:b/>
                <w:bCs/>
                <w:sz w:val="20"/>
                <w:szCs w:val="20"/>
                <w:vertAlign w:val="superscript"/>
              </w:rPr>
              <w:t>rd</w:t>
            </w:r>
            <w:r>
              <w:rPr>
                <w:b/>
                <w:bCs/>
                <w:sz w:val="20"/>
                <w:szCs w:val="20"/>
              </w:rPr>
              <w:t xml:space="preserve"> Party Sponsored Programs</w:t>
            </w:r>
          </w:p>
        </w:tc>
      </w:tr>
      <w:tr w:rsidR="00CE6C37" w14:paraId="16B34663" w14:textId="77777777" w:rsidTr="00CE6C37">
        <w:trPr>
          <w:trHeight w:val="255"/>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0F888" w14:textId="77777777" w:rsidR="00CE6C37" w:rsidRDefault="00CE6C37" w:rsidP="00CE6C37">
            <w:pPr>
              <w:rPr>
                <w:sz w:val="20"/>
                <w:szCs w:val="20"/>
              </w:rPr>
            </w:pPr>
            <w:r>
              <w:rPr>
                <w:sz w:val="20"/>
                <w:szCs w:val="20"/>
              </w:rPr>
              <w:t>Online Grant Submission $100 per grant</w:t>
            </w:r>
          </w:p>
        </w:tc>
        <w:tc>
          <w:tcPr>
            <w:tcW w:w="397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CAB67A0" w14:textId="77777777" w:rsidR="00CE6C37" w:rsidRDefault="00CE6C37" w:rsidP="00CE6C37">
            <w:pPr>
              <w:rPr>
                <w:sz w:val="20"/>
                <w:szCs w:val="20"/>
              </w:rPr>
            </w:pPr>
            <w:r>
              <w:rPr>
                <w:sz w:val="20"/>
                <w:szCs w:val="20"/>
              </w:rPr>
              <w:t>Online Grant Submission $250 per grant</w:t>
            </w:r>
          </w:p>
        </w:tc>
      </w:tr>
      <w:tr w:rsidR="00CE6C37" w14:paraId="10F67280" w14:textId="77777777" w:rsidTr="00CE6C37">
        <w:trPr>
          <w:trHeight w:val="255"/>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FEE99" w14:textId="77777777" w:rsidR="00CE6C37" w:rsidRDefault="00CE6C37" w:rsidP="00CE6C37">
            <w:pPr>
              <w:rPr>
                <w:sz w:val="20"/>
                <w:szCs w:val="20"/>
              </w:rPr>
            </w:pPr>
            <w:r>
              <w:rPr>
                <w:sz w:val="20"/>
                <w:szCs w:val="20"/>
              </w:rPr>
              <w:t>Online Status Reports $50 per report</w:t>
            </w:r>
          </w:p>
        </w:tc>
        <w:tc>
          <w:tcPr>
            <w:tcW w:w="397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0914AFB" w14:textId="77777777" w:rsidR="00CE6C37" w:rsidRDefault="00CE6C37" w:rsidP="00CE6C37">
            <w:pPr>
              <w:rPr>
                <w:sz w:val="20"/>
                <w:szCs w:val="20"/>
              </w:rPr>
            </w:pPr>
            <w:r>
              <w:rPr>
                <w:sz w:val="20"/>
                <w:szCs w:val="20"/>
              </w:rPr>
              <w:t>Online Status Reports $100 per report</w:t>
            </w:r>
          </w:p>
        </w:tc>
      </w:tr>
      <w:tr w:rsidR="00CE6C37" w14:paraId="181C978D" w14:textId="77777777" w:rsidTr="00CE6C37">
        <w:trPr>
          <w:trHeight w:val="270"/>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360F4" w14:textId="77777777" w:rsidR="00CE6C37" w:rsidRDefault="00CE6C37" w:rsidP="00CE6C37">
            <w:pPr>
              <w:jc w:val="both"/>
              <w:rPr>
                <w:sz w:val="20"/>
                <w:szCs w:val="20"/>
              </w:rPr>
            </w:pPr>
            <w:r>
              <w:rPr>
                <w:sz w:val="20"/>
                <w:szCs w:val="20"/>
              </w:rPr>
              <w:lastRenderedPageBreak/>
              <w:t xml:space="preserve">Online Reconciliation $100 per grant </w:t>
            </w:r>
          </w:p>
        </w:tc>
        <w:tc>
          <w:tcPr>
            <w:tcW w:w="397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5FB6349" w14:textId="77777777" w:rsidR="00CE6C37" w:rsidRDefault="00CE6C37" w:rsidP="00CE6C37">
            <w:pPr>
              <w:jc w:val="both"/>
              <w:rPr>
                <w:sz w:val="20"/>
                <w:szCs w:val="20"/>
              </w:rPr>
            </w:pPr>
            <w:r>
              <w:rPr>
                <w:sz w:val="20"/>
                <w:szCs w:val="20"/>
              </w:rPr>
              <w:t xml:space="preserve">Online Reconciliation $250 per grant </w:t>
            </w:r>
          </w:p>
        </w:tc>
      </w:tr>
    </w:tbl>
    <w:p w14:paraId="052ECF16" w14:textId="77777777" w:rsidR="00CE6C37" w:rsidRDefault="00CE6C37" w:rsidP="00CE6C37">
      <w:pPr>
        <w:ind w:left="3600"/>
        <w:rPr>
          <w:sz w:val="20"/>
          <w:szCs w:val="20"/>
        </w:rPr>
      </w:pPr>
    </w:p>
    <w:p w14:paraId="6FCB3516" w14:textId="1BEEC043" w:rsidR="00CE6C37" w:rsidRDefault="00CE6C37" w:rsidP="00CE6C37">
      <w:pPr>
        <w:rPr>
          <w:sz w:val="20"/>
          <w:szCs w:val="20"/>
        </w:rPr>
      </w:pPr>
    </w:p>
    <w:p w14:paraId="61C092BD" w14:textId="77777777" w:rsidR="00CE6C37" w:rsidRPr="00984032" w:rsidRDefault="00CE6C37" w:rsidP="00CE6C37">
      <w:pPr>
        <w:ind w:left="3600"/>
        <w:rPr>
          <w:sz w:val="20"/>
          <w:szCs w:val="20"/>
        </w:rPr>
      </w:pPr>
    </w:p>
    <w:p w14:paraId="33CA3F57" w14:textId="77777777" w:rsidR="00CE6C37" w:rsidRDefault="00CE6C37" w:rsidP="00CE6C37">
      <w:pPr>
        <w:rPr>
          <w:b/>
          <w:sz w:val="20"/>
          <w:szCs w:val="20"/>
        </w:rPr>
      </w:pPr>
    </w:p>
    <w:p w14:paraId="70ECCEE9" w14:textId="77777777" w:rsidR="00CE6C37" w:rsidRDefault="00CE6C37" w:rsidP="00CE6C37">
      <w:pPr>
        <w:rPr>
          <w:b/>
          <w:sz w:val="20"/>
          <w:szCs w:val="20"/>
        </w:rPr>
      </w:pPr>
    </w:p>
    <w:p w14:paraId="47CAA679" w14:textId="77777777" w:rsidR="00CE6C37" w:rsidRDefault="00CE6C37" w:rsidP="00CE6C37">
      <w:pPr>
        <w:rPr>
          <w:b/>
          <w:sz w:val="20"/>
          <w:szCs w:val="20"/>
        </w:rPr>
      </w:pPr>
    </w:p>
    <w:p w14:paraId="4461441A" w14:textId="77777777" w:rsidR="00CE6C37" w:rsidRDefault="00CE6C37" w:rsidP="00CE6C37">
      <w:pPr>
        <w:rPr>
          <w:b/>
          <w:sz w:val="20"/>
          <w:szCs w:val="20"/>
        </w:rPr>
      </w:pPr>
    </w:p>
    <w:p w14:paraId="0F5D3432" w14:textId="6890D1A1" w:rsidR="00CE6C37" w:rsidRDefault="00CE6C37" w:rsidP="00CE6C37">
      <w:pPr>
        <w:ind w:left="2880" w:hanging="2880"/>
        <w:rPr>
          <w:sz w:val="20"/>
          <w:szCs w:val="20"/>
        </w:rPr>
      </w:pPr>
      <w:r w:rsidRPr="00863ED1">
        <w:rPr>
          <w:b/>
          <w:sz w:val="20"/>
          <w:szCs w:val="20"/>
        </w:rPr>
        <w:t>SUBMISSION TIMELINES:</w:t>
      </w:r>
      <w:r>
        <w:rPr>
          <w:sz w:val="20"/>
          <w:szCs w:val="20"/>
        </w:rPr>
        <w:tab/>
      </w:r>
    </w:p>
    <w:p w14:paraId="1E2D50EA" w14:textId="77777777" w:rsidR="00CE6C37" w:rsidRDefault="00CE6C37" w:rsidP="00CE6C37">
      <w:pPr>
        <w:ind w:left="2880" w:hanging="2880"/>
        <w:rPr>
          <w:sz w:val="20"/>
          <w:szCs w:val="20"/>
        </w:rPr>
      </w:pPr>
    </w:p>
    <w:p w14:paraId="627E729C" w14:textId="1440ADDE" w:rsidR="00CE6C37" w:rsidRPr="00B34D76" w:rsidRDefault="00CE6C37" w:rsidP="00CE6C37">
      <w:pPr>
        <w:rPr>
          <w:sz w:val="20"/>
          <w:szCs w:val="20"/>
        </w:rPr>
      </w:pPr>
      <w:r>
        <w:rPr>
          <w:sz w:val="20"/>
          <w:szCs w:val="20"/>
        </w:rPr>
        <w:t xml:space="preserve">Most companies </w:t>
      </w:r>
      <w:r w:rsidRPr="00260F32">
        <w:rPr>
          <w:sz w:val="20"/>
          <w:szCs w:val="20"/>
        </w:rPr>
        <w:t xml:space="preserve">require 60-90 days lead time to consider a grant application for </w:t>
      </w:r>
      <w:r w:rsidR="00181541">
        <w:rPr>
          <w:sz w:val="20"/>
          <w:szCs w:val="20"/>
        </w:rPr>
        <w:t xml:space="preserve">a </w:t>
      </w:r>
      <w:r w:rsidRPr="00260F32">
        <w:rPr>
          <w:sz w:val="20"/>
          <w:szCs w:val="20"/>
        </w:rPr>
        <w:t>CME</w:t>
      </w:r>
      <w:r w:rsidR="00181541">
        <w:rPr>
          <w:sz w:val="20"/>
          <w:szCs w:val="20"/>
        </w:rPr>
        <w:t xml:space="preserve"> activity</w:t>
      </w:r>
      <w:r w:rsidRPr="00260F32">
        <w:rPr>
          <w:sz w:val="20"/>
          <w:szCs w:val="20"/>
        </w:rPr>
        <w:t>.  Some co</w:t>
      </w:r>
      <w:r>
        <w:rPr>
          <w:sz w:val="20"/>
          <w:szCs w:val="20"/>
        </w:rPr>
        <w:t xml:space="preserve">mpanies require submissions 120 </w:t>
      </w:r>
      <w:r w:rsidRPr="00260F32">
        <w:rPr>
          <w:sz w:val="20"/>
          <w:szCs w:val="20"/>
        </w:rPr>
        <w:t>days in advance of you</w:t>
      </w:r>
      <w:r w:rsidR="00181541">
        <w:rPr>
          <w:sz w:val="20"/>
          <w:szCs w:val="20"/>
        </w:rPr>
        <w:t>r</w:t>
      </w:r>
      <w:r w:rsidRPr="00260F32">
        <w:rPr>
          <w:sz w:val="20"/>
          <w:szCs w:val="20"/>
        </w:rPr>
        <w:t xml:space="preserve"> program.</w:t>
      </w:r>
      <w:r>
        <w:rPr>
          <w:sz w:val="20"/>
          <w:szCs w:val="20"/>
        </w:rPr>
        <w:t xml:space="preserve"> Each company is different and it is the responsibility of the </w:t>
      </w:r>
      <w:r w:rsidR="00094151">
        <w:rPr>
          <w:sz w:val="20"/>
          <w:szCs w:val="20"/>
        </w:rPr>
        <w:t>requesting department to research these deadlines ahead of time.</w:t>
      </w:r>
    </w:p>
    <w:p w14:paraId="29689929" w14:textId="77777777" w:rsidR="00CE6C37" w:rsidRDefault="00CE6C37" w:rsidP="00DC5559">
      <w:pPr>
        <w:ind w:left="2880" w:hanging="2880"/>
        <w:rPr>
          <w:b/>
          <w:sz w:val="20"/>
          <w:szCs w:val="20"/>
        </w:rPr>
      </w:pPr>
    </w:p>
    <w:p w14:paraId="6530249D" w14:textId="77777777" w:rsidR="00CE6C37" w:rsidRDefault="00CE6C37" w:rsidP="00DC5559">
      <w:pPr>
        <w:ind w:left="2880" w:hanging="2880"/>
        <w:rPr>
          <w:b/>
          <w:sz w:val="20"/>
          <w:szCs w:val="20"/>
        </w:rPr>
      </w:pPr>
    </w:p>
    <w:p w14:paraId="4D3E1A74" w14:textId="097B9D1A" w:rsidR="008366D3" w:rsidRDefault="008366D3" w:rsidP="008366D3">
      <w:pPr>
        <w:rPr>
          <w:rStyle w:val="Strong"/>
          <w:sz w:val="20"/>
          <w:szCs w:val="20"/>
        </w:rPr>
      </w:pPr>
      <w:r>
        <w:rPr>
          <w:rStyle w:val="Strong"/>
          <w:sz w:val="20"/>
          <w:szCs w:val="20"/>
        </w:rPr>
        <w:t>W</w:t>
      </w:r>
      <w:r w:rsidRPr="00DC5559">
        <w:rPr>
          <w:rStyle w:val="Strong"/>
          <w:sz w:val="20"/>
          <w:szCs w:val="20"/>
        </w:rPr>
        <w:t xml:space="preserve">RITTEN </w:t>
      </w:r>
      <w:r>
        <w:rPr>
          <w:rStyle w:val="Strong"/>
          <w:sz w:val="20"/>
          <w:szCs w:val="20"/>
        </w:rPr>
        <w:t>LETTER OF AGREEMENT (LOA)</w:t>
      </w:r>
      <w:r w:rsidRPr="00DC5559">
        <w:rPr>
          <w:rStyle w:val="Strong"/>
          <w:sz w:val="20"/>
          <w:szCs w:val="20"/>
        </w:rPr>
        <w:t>:</w:t>
      </w:r>
    </w:p>
    <w:p w14:paraId="5DE54739" w14:textId="77777777" w:rsidR="008366D3" w:rsidRDefault="008366D3" w:rsidP="008366D3">
      <w:pPr>
        <w:rPr>
          <w:rStyle w:val="Strong"/>
          <w:sz w:val="20"/>
          <w:szCs w:val="20"/>
        </w:rPr>
      </w:pPr>
    </w:p>
    <w:p w14:paraId="515E63AB" w14:textId="35448B77" w:rsidR="008366D3" w:rsidRDefault="008366D3" w:rsidP="008366D3">
      <w:pPr>
        <w:rPr>
          <w:rStyle w:val="Strong"/>
          <w:b w:val="0"/>
          <w:sz w:val="20"/>
          <w:szCs w:val="20"/>
        </w:rPr>
      </w:pPr>
      <w:r>
        <w:rPr>
          <w:rStyle w:val="Strong"/>
          <w:b w:val="0"/>
          <w:sz w:val="20"/>
          <w:szCs w:val="20"/>
        </w:rPr>
        <w:t>If</w:t>
      </w:r>
      <w:r w:rsidRPr="008366D3">
        <w:rPr>
          <w:rStyle w:val="Strong"/>
          <w:b w:val="0"/>
          <w:sz w:val="20"/>
          <w:szCs w:val="20"/>
        </w:rPr>
        <w:t xml:space="preserve"> your grant application is approved and the commercial interest agrees to provide funding for</w:t>
      </w:r>
      <w:r>
        <w:rPr>
          <w:rStyle w:val="Strong"/>
          <w:b w:val="0"/>
          <w:sz w:val="20"/>
          <w:szCs w:val="20"/>
        </w:rPr>
        <w:t xml:space="preserve"> your activity, a</w:t>
      </w:r>
      <w:r w:rsidRPr="008366D3">
        <w:rPr>
          <w:rStyle w:val="Strong"/>
          <w:b w:val="0"/>
          <w:sz w:val="20"/>
          <w:szCs w:val="20"/>
        </w:rPr>
        <w:t xml:space="preserve"> fully executed LOA must be received</w:t>
      </w:r>
      <w:r>
        <w:rPr>
          <w:rStyle w:val="Strong"/>
          <w:b w:val="0"/>
          <w:sz w:val="20"/>
          <w:szCs w:val="20"/>
        </w:rPr>
        <w:t xml:space="preserve">, approved and signed </w:t>
      </w:r>
      <w:r w:rsidRPr="008366D3">
        <w:rPr>
          <w:rStyle w:val="Strong"/>
          <w:b w:val="0"/>
          <w:sz w:val="20"/>
          <w:szCs w:val="20"/>
        </w:rPr>
        <w:t>by the Office of CME.</w:t>
      </w:r>
      <w:r>
        <w:rPr>
          <w:rStyle w:val="Strong"/>
          <w:b w:val="0"/>
          <w:sz w:val="20"/>
          <w:szCs w:val="20"/>
        </w:rPr>
        <w:t xml:space="preserve">  </w:t>
      </w:r>
      <w:hyperlink r:id="rId13" w:history="1">
        <w:r w:rsidR="003368EC" w:rsidRPr="003368EC">
          <w:rPr>
            <w:rStyle w:val="Hyperlink"/>
            <w:sz w:val="20"/>
            <w:szCs w:val="20"/>
          </w:rPr>
          <w:t>Click here for Northwestern’s LOA</w:t>
        </w:r>
      </w:hyperlink>
      <w:r w:rsidR="003368EC">
        <w:rPr>
          <w:rStyle w:val="Strong"/>
          <w:b w:val="0"/>
          <w:sz w:val="20"/>
          <w:szCs w:val="20"/>
        </w:rPr>
        <w:t xml:space="preserve">.  </w:t>
      </w:r>
      <w:r>
        <w:rPr>
          <w:rStyle w:val="Strong"/>
          <w:b w:val="0"/>
          <w:sz w:val="20"/>
          <w:szCs w:val="20"/>
        </w:rPr>
        <w:t>An LOA must contain the following items:</w:t>
      </w:r>
    </w:p>
    <w:p w14:paraId="5EB8C315" w14:textId="77777777" w:rsidR="008366D3" w:rsidRPr="008366D3" w:rsidRDefault="008366D3" w:rsidP="008366D3">
      <w:pPr>
        <w:rPr>
          <w:b/>
          <w:sz w:val="20"/>
          <w:szCs w:val="20"/>
        </w:rPr>
      </w:pPr>
    </w:p>
    <w:p w14:paraId="6289A07E" w14:textId="77777777" w:rsidR="008366D3" w:rsidRPr="00C14AD0" w:rsidRDefault="008366D3" w:rsidP="008366D3">
      <w:pPr>
        <w:numPr>
          <w:ilvl w:val="0"/>
          <w:numId w:val="48"/>
        </w:numPr>
        <w:rPr>
          <w:sz w:val="20"/>
          <w:szCs w:val="20"/>
        </w:rPr>
      </w:pPr>
      <w:r w:rsidRPr="00C14AD0">
        <w:rPr>
          <w:sz w:val="20"/>
          <w:szCs w:val="20"/>
        </w:rPr>
        <w:t xml:space="preserve">Itemizes how the Provider will use the commercial support in the development and presentation of the CME activity; </w:t>
      </w:r>
    </w:p>
    <w:p w14:paraId="54DEDF22" w14:textId="77777777" w:rsidR="008366D3" w:rsidRPr="00C14AD0" w:rsidRDefault="008366D3" w:rsidP="008366D3">
      <w:pPr>
        <w:numPr>
          <w:ilvl w:val="0"/>
          <w:numId w:val="48"/>
        </w:numPr>
        <w:rPr>
          <w:sz w:val="20"/>
          <w:szCs w:val="20"/>
        </w:rPr>
      </w:pPr>
      <w:r w:rsidRPr="00C14AD0">
        <w:rPr>
          <w:sz w:val="20"/>
          <w:szCs w:val="20"/>
        </w:rPr>
        <w:t xml:space="preserve">Itemizes the organizations involved in the activity (e.g., joint sponsors, education partners, managers); </w:t>
      </w:r>
      <w:r w:rsidRPr="00C14AD0">
        <w:rPr>
          <w:sz w:val="20"/>
          <w:szCs w:val="20"/>
        </w:rPr>
        <w:br/>
        <w:t xml:space="preserve">Specifies the organizational name of the commercial interest(s) that supplied the funds; </w:t>
      </w:r>
    </w:p>
    <w:p w14:paraId="052301A2" w14:textId="77777777" w:rsidR="008366D3" w:rsidRPr="00C14AD0" w:rsidRDefault="008366D3" w:rsidP="008366D3">
      <w:pPr>
        <w:numPr>
          <w:ilvl w:val="0"/>
          <w:numId w:val="48"/>
        </w:numPr>
        <w:rPr>
          <w:sz w:val="20"/>
          <w:szCs w:val="20"/>
        </w:rPr>
      </w:pPr>
      <w:r w:rsidRPr="00C14AD0">
        <w:rPr>
          <w:sz w:val="20"/>
          <w:szCs w:val="20"/>
        </w:rPr>
        <w:t xml:space="preserve">Specifies what funds or in-kind services will be given by the commercial supporter to support the provider’s activity; and </w:t>
      </w:r>
    </w:p>
    <w:p w14:paraId="2B025502" w14:textId="77777777" w:rsidR="008366D3" w:rsidRPr="00C14AD0" w:rsidRDefault="008366D3" w:rsidP="008366D3">
      <w:pPr>
        <w:numPr>
          <w:ilvl w:val="0"/>
          <w:numId w:val="48"/>
        </w:numPr>
        <w:rPr>
          <w:sz w:val="20"/>
          <w:szCs w:val="20"/>
        </w:rPr>
      </w:pPr>
      <w:r w:rsidRPr="00C14AD0">
        <w:rPr>
          <w:sz w:val="20"/>
          <w:szCs w:val="20"/>
        </w:rPr>
        <w:t xml:space="preserve">Is signed by the commercial interest and the accredited provider </w:t>
      </w:r>
      <w:r w:rsidRPr="00C14AD0">
        <w:rPr>
          <w:sz w:val="20"/>
          <w:szCs w:val="20"/>
          <w:u w:val="single"/>
        </w:rPr>
        <w:t>PRIOR</w:t>
      </w:r>
      <w:r w:rsidRPr="00C14AD0">
        <w:rPr>
          <w:sz w:val="20"/>
          <w:szCs w:val="20"/>
        </w:rPr>
        <w:t xml:space="preserve"> to the activity taking place. </w:t>
      </w:r>
    </w:p>
    <w:p w14:paraId="1383E733" w14:textId="3119D2CE" w:rsidR="008366D3" w:rsidRDefault="008366D3" w:rsidP="008366D3">
      <w:pPr>
        <w:rPr>
          <w:sz w:val="20"/>
          <w:szCs w:val="20"/>
        </w:rPr>
      </w:pPr>
      <w:r w:rsidRPr="00C14AD0">
        <w:rPr>
          <w:sz w:val="20"/>
          <w:szCs w:val="20"/>
        </w:rPr>
        <w:br/>
      </w:r>
      <w:r w:rsidRPr="008366D3">
        <w:rPr>
          <w:i/>
          <w:sz w:val="20"/>
          <w:szCs w:val="20"/>
        </w:rPr>
        <w:t>NOTE</w:t>
      </w:r>
      <w:r>
        <w:rPr>
          <w:sz w:val="20"/>
          <w:szCs w:val="20"/>
        </w:rPr>
        <w:t xml:space="preserve">: An LOA </w:t>
      </w:r>
      <w:r w:rsidRPr="00C14AD0">
        <w:rPr>
          <w:sz w:val="20"/>
          <w:szCs w:val="20"/>
          <w:u w:val="single"/>
        </w:rPr>
        <w:t>MAY NOT</w:t>
      </w:r>
      <w:r>
        <w:rPr>
          <w:sz w:val="20"/>
          <w:szCs w:val="20"/>
        </w:rPr>
        <w:t xml:space="preserve"> be accepted if </w:t>
      </w:r>
      <w:r w:rsidRPr="00C14AD0">
        <w:rPr>
          <w:sz w:val="20"/>
          <w:szCs w:val="20"/>
        </w:rPr>
        <w:t xml:space="preserve">the </w:t>
      </w:r>
      <w:r>
        <w:rPr>
          <w:sz w:val="20"/>
          <w:szCs w:val="20"/>
        </w:rPr>
        <w:t xml:space="preserve">requesting institution </w:t>
      </w:r>
      <w:r w:rsidRPr="00C14AD0">
        <w:rPr>
          <w:sz w:val="20"/>
          <w:szCs w:val="20"/>
        </w:rPr>
        <w:t xml:space="preserve">enters into a commercial support agreement where the commercial supporter specifies the manner in which the </w:t>
      </w:r>
      <w:r>
        <w:rPr>
          <w:sz w:val="20"/>
          <w:szCs w:val="20"/>
        </w:rPr>
        <w:t>P</w:t>
      </w:r>
      <w:r w:rsidRPr="00C14AD0">
        <w:rPr>
          <w:sz w:val="20"/>
          <w:szCs w:val="20"/>
        </w:rPr>
        <w:t>rovider</w:t>
      </w:r>
      <w:r>
        <w:rPr>
          <w:sz w:val="20"/>
          <w:szCs w:val="20"/>
        </w:rPr>
        <w:t xml:space="preserve"> or requesting institution</w:t>
      </w:r>
      <w:r w:rsidRPr="00C14AD0">
        <w:rPr>
          <w:sz w:val="20"/>
          <w:szCs w:val="20"/>
        </w:rPr>
        <w:t xml:space="preserve"> fulfill</w:t>
      </w:r>
      <w:r>
        <w:rPr>
          <w:sz w:val="20"/>
          <w:szCs w:val="20"/>
        </w:rPr>
        <w:t>s</w:t>
      </w:r>
      <w:r w:rsidRPr="00C14AD0">
        <w:rPr>
          <w:sz w:val="20"/>
          <w:szCs w:val="20"/>
        </w:rPr>
        <w:t xml:space="preserve"> the requirements of the ACCME’s Elements, Policies and Standards. </w:t>
      </w:r>
    </w:p>
    <w:p w14:paraId="46494F37" w14:textId="77777777" w:rsidR="008366D3" w:rsidRDefault="008366D3" w:rsidP="00DC5559">
      <w:pPr>
        <w:ind w:left="2880" w:hanging="2880"/>
        <w:rPr>
          <w:b/>
          <w:sz w:val="20"/>
          <w:szCs w:val="20"/>
        </w:rPr>
      </w:pPr>
    </w:p>
    <w:p w14:paraId="0570D9F5" w14:textId="77777777" w:rsidR="008366D3" w:rsidRDefault="008366D3" w:rsidP="00DC5559">
      <w:pPr>
        <w:ind w:left="2880" w:hanging="2880"/>
        <w:rPr>
          <w:b/>
          <w:sz w:val="20"/>
          <w:szCs w:val="20"/>
        </w:rPr>
      </w:pPr>
    </w:p>
    <w:p w14:paraId="019C0833" w14:textId="01BA29E1" w:rsidR="00DC5559" w:rsidRPr="00DC5559" w:rsidRDefault="008366D3" w:rsidP="00DC5559">
      <w:pPr>
        <w:ind w:left="2880" w:hanging="2880"/>
        <w:rPr>
          <w:b/>
          <w:sz w:val="20"/>
          <w:szCs w:val="20"/>
        </w:rPr>
      </w:pPr>
      <w:r w:rsidRPr="00FF060E">
        <w:rPr>
          <w:b/>
          <w:sz w:val="20"/>
          <w:szCs w:val="20"/>
        </w:rPr>
        <w:t>REVIEW REQUIREMENTS</w:t>
      </w:r>
      <w:r>
        <w:rPr>
          <w:b/>
          <w:sz w:val="20"/>
          <w:szCs w:val="20"/>
        </w:rPr>
        <w:t xml:space="preserve"> </w:t>
      </w:r>
      <w:r w:rsidRPr="00FF060E">
        <w:rPr>
          <w:b/>
          <w:sz w:val="20"/>
          <w:szCs w:val="20"/>
        </w:rPr>
        <w:t>FOR ELECTRONIC SIGNATURE:</w:t>
      </w:r>
      <w:r w:rsidR="00B34D76">
        <w:rPr>
          <w:sz w:val="20"/>
          <w:szCs w:val="20"/>
        </w:rPr>
        <w:tab/>
      </w:r>
    </w:p>
    <w:p w14:paraId="59F34F4A" w14:textId="77777777" w:rsidR="00DC5559" w:rsidRDefault="00DC5559" w:rsidP="00DC5559">
      <w:pPr>
        <w:ind w:left="2880" w:hanging="2880"/>
        <w:rPr>
          <w:sz w:val="20"/>
          <w:szCs w:val="20"/>
        </w:rPr>
      </w:pPr>
    </w:p>
    <w:p w14:paraId="66359DA7" w14:textId="18011925" w:rsidR="00B34D76" w:rsidRDefault="008366D3" w:rsidP="00DC5559">
      <w:pPr>
        <w:rPr>
          <w:sz w:val="20"/>
          <w:szCs w:val="20"/>
        </w:rPr>
      </w:pPr>
      <w:r>
        <w:rPr>
          <w:sz w:val="20"/>
          <w:szCs w:val="20"/>
        </w:rPr>
        <w:t>Most Commercial interests use</w:t>
      </w:r>
      <w:r w:rsidR="00B34D76" w:rsidRPr="00C14AD0">
        <w:rPr>
          <w:rStyle w:val="Strong"/>
          <w:b w:val="0"/>
          <w:sz w:val="20"/>
          <w:szCs w:val="20"/>
        </w:rPr>
        <w:t xml:space="preserve"> </w:t>
      </w:r>
      <w:r>
        <w:rPr>
          <w:rStyle w:val="Strong"/>
          <w:b w:val="0"/>
          <w:sz w:val="20"/>
          <w:szCs w:val="20"/>
        </w:rPr>
        <w:t xml:space="preserve">an </w:t>
      </w:r>
      <w:r w:rsidR="00B34D76" w:rsidRPr="00C14AD0">
        <w:rPr>
          <w:rStyle w:val="Strong"/>
          <w:b w:val="0"/>
          <w:sz w:val="20"/>
          <w:szCs w:val="20"/>
        </w:rPr>
        <w:t>online</w:t>
      </w:r>
      <w:r>
        <w:rPr>
          <w:rStyle w:val="Strong"/>
          <w:b w:val="0"/>
          <w:sz w:val="20"/>
          <w:szCs w:val="20"/>
        </w:rPr>
        <w:t>/</w:t>
      </w:r>
      <w:r w:rsidR="00B34D76" w:rsidRPr="00C14AD0">
        <w:rPr>
          <w:rStyle w:val="Strong"/>
          <w:b w:val="0"/>
          <w:sz w:val="20"/>
          <w:szCs w:val="20"/>
        </w:rPr>
        <w:t xml:space="preserve">electronic commercial support application processes, </w:t>
      </w:r>
      <w:r w:rsidR="00B34D76">
        <w:rPr>
          <w:rStyle w:val="Strong"/>
          <w:b w:val="0"/>
          <w:sz w:val="20"/>
          <w:szCs w:val="20"/>
        </w:rPr>
        <w:t>t</w:t>
      </w:r>
      <w:r w:rsidR="00B34D76" w:rsidRPr="00C14AD0">
        <w:rPr>
          <w:sz w:val="20"/>
          <w:szCs w:val="20"/>
        </w:rPr>
        <w:t>he ACCME accepts electronic signatures as evidence that written agreements are signed.</w:t>
      </w:r>
      <w:r w:rsidR="00B34D76">
        <w:rPr>
          <w:sz w:val="20"/>
          <w:szCs w:val="20"/>
        </w:rPr>
        <w:t xml:space="preserve">  </w:t>
      </w:r>
      <w:r w:rsidR="00B34D76" w:rsidRPr="00DC5559">
        <w:rPr>
          <w:b/>
          <w:sz w:val="20"/>
          <w:szCs w:val="20"/>
          <w:u w:val="single"/>
        </w:rPr>
        <w:t>HOWEVER</w:t>
      </w:r>
      <w:r w:rsidR="00B34D76" w:rsidRPr="00DC5559">
        <w:rPr>
          <w:b/>
          <w:sz w:val="20"/>
          <w:szCs w:val="20"/>
        </w:rPr>
        <w:t>, the Office of CME must review the agreement prior to the online acceptance.</w:t>
      </w:r>
      <w:r w:rsidR="00B34D76">
        <w:rPr>
          <w:sz w:val="20"/>
          <w:szCs w:val="20"/>
        </w:rPr>
        <w:t xml:space="preserve">  </w:t>
      </w:r>
      <w:r w:rsidR="00B34D76" w:rsidRPr="00DC5559">
        <w:rPr>
          <w:b/>
          <w:sz w:val="20"/>
          <w:szCs w:val="20"/>
        </w:rPr>
        <w:t xml:space="preserve">The requesting institution must </w:t>
      </w:r>
      <w:r w:rsidR="00181541">
        <w:rPr>
          <w:b/>
          <w:sz w:val="20"/>
          <w:szCs w:val="20"/>
        </w:rPr>
        <w:t>provide an electronic copy of the agreement</w:t>
      </w:r>
      <w:r w:rsidR="00B34D76" w:rsidRPr="00DC5559">
        <w:rPr>
          <w:b/>
          <w:sz w:val="20"/>
          <w:szCs w:val="20"/>
        </w:rPr>
        <w:t xml:space="preserve"> to the Office of CME for review/approval prior to accepting the online agreement.</w:t>
      </w:r>
      <w:r w:rsidR="00B34D76">
        <w:rPr>
          <w:sz w:val="20"/>
          <w:szCs w:val="20"/>
        </w:rPr>
        <w:t xml:space="preserve"> </w:t>
      </w:r>
    </w:p>
    <w:p w14:paraId="3BD99C13" w14:textId="77777777" w:rsidR="008366D3" w:rsidRDefault="008366D3" w:rsidP="00DC5559">
      <w:pPr>
        <w:rPr>
          <w:sz w:val="20"/>
          <w:szCs w:val="20"/>
        </w:rPr>
      </w:pPr>
    </w:p>
    <w:p w14:paraId="08FF397A" w14:textId="77777777" w:rsidR="008366D3" w:rsidRDefault="008366D3" w:rsidP="00DC5559">
      <w:pPr>
        <w:rPr>
          <w:sz w:val="20"/>
          <w:szCs w:val="20"/>
        </w:rPr>
      </w:pPr>
    </w:p>
    <w:p w14:paraId="424C9FB6" w14:textId="62288F34" w:rsidR="008366D3" w:rsidRDefault="008366D3" w:rsidP="00AA76B2">
      <w:pPr>
        <w:ind w:left="2880" w:hanging="2880"/>
        <w:rPr>
          <w:sz w:val="20"/>
          <w:szCs w:val="20"/>
        </w:rPr>
      </w:pPr>
      <w:r w:rsidRPr="00863ED1">
        <w:rPr>
          <w:b/>
          <w:sz w:val="20"/>
          <w:szCs w:val="20"/>
        </w:rPr>
        <w:t>PAYEE INFORMATION:</w:t>
      </w:r>
    </w:p>
    <w:p w14:paraId="300FA9FA" w14:textId="77777777" w:rsidR="008366D3" w:rsidRDefault="008366D3" w:rsidP="00AA76B2">
      <w:pPr>
        <w:ind w:left="2880" w:hanging="2880"/>
        <w:rPr>
          <w:sz w:val="20"/>
          <w:szCs w:val="20"/>
        </w:rPr>
      </w:pPr>
    </w:p>
    <w:p w14:paraId="7E639F11" w14:textId="53EBFA36" w:rsidR="00AA76B2" w:rsidRDefault="00AA76B2" w:rsidP="008366D3">
      <w:pPr>
        <w:rPr>
          <w:sz w:val="20"/>
          <w:szCs w:val="20"/>
        </w:rPr>
      </w:pPr>
      <w:r w:rsidRPr="00260F32">
        <w:rPr>
          <w:sz w:val="20"/>
          <w:szCs w:val="20"/>
        </w:rPr>
        <w:t>Educational grant</w:t>
      </w:r>
      <w:r w:rsidR="00991D60">
        <w:rPr>
          <w:sz w:val="20"/>
          <w:szCs w:val="20"/>
        </w:rPr>
        <w:t xml:space="preserve"> </w:t>
      </w:r>
      <w:r w:rsidR="00181541">
        <w:rPr>
          <w:sz w:val="20"/>
          <w:szCs w:val="20"/>
        </w:rPr>
        <w:t>funds</w:t>
      </w:r>
      <w:r w:rsidRPr="00260F32">
        <w:rPr>
          <w:sz w:val="20"/>
          <w:szCs w:val="20"/>
        </w:rPr>
        <w:t xml:space="preserve"> </w:t>
      </w:r>
      <w:r>
        <w:rPr>
          <w:sz w:val="20"/>
          <w:szCs w:val="20"/>
        </w:rPr>
        <w:t xml:space="preserve">may be issued to the </w:t>
      </w:r>
      <w:r w:rsidR="000625F2">
        <w:rPr>
          <w:sz w:val="20"/>
          <w:szCs w:val="20"/>
        </w:rPr>
        <w:t>department, affiliate, j</w:t>
      </w:r>
      <w:r>
        <w:rPr>
          <w:sz w:val="20"/>
          <w:szCs w:val="20"/>
        </w:rPr>
        <w:t>oint-sponsor or 3</w:t>
      </w:r>
      <w:r w:rsidRPr="007340D4">
        <w:rPr>
          <w:sz w:val="20"/>
          <w:szCs w:val="20"/>
          <w:vertAlign w:val="superscript"/>
        </w:rPr>
        <w:t>rd</w:t>
      </w:r>
      <w:r>
        <w:rPr>
          <w:sz w:val="20"/>
          <w:szCs w:val="20"/>
        </w:rPr>
        <w:t xml:space="preserve"> party.  </w:t>
      </w:r>
      <w:r w:rsidRPr="00FF060E">
        <w:rPr>
          <w:sz w:val="20"/>
          <w:szCs w:val="20"/>
        </w:rPr>
        <w:t xml:space="preserve">Prearrangements </w:t>
      </w:r>
      <w:r w:rsidRPr="00FF060E">
        <w:rPr>
          <w:sz w:val="20"/>
          <w:szCs w:val="20"/>
          <w:u w:val="single"/>
        </w:rPr>
        <w:t xml:space="preserve">must </w:t>
      </w:r>
      <w:r w:rsidRPr="00FF060E">
        <w:rPr>
          <w:sz w:val="20"/>
          <w:szCs w:val="20"/>
        </w:rPr>
        <w:t xml:space="preserve">be made with the Office </w:t>
      </w:r>
      <w:r w:rsidRPr="008C541B">
        <w:rPr>
          <w:sz w:val="20"/>
          <w:szCs w:val="20"/>
        </w:rPr>
        <w:t xml:space="preserve">of CME.  A letter from the Office of CME will be issued to the organizing </w:t>
      </w:r>
      <w:r w:rsidR="00991D60">
        <w:rPr>
          <w:sz w:val="20"/>
          <w:szCs w:val="20"/>
        </w:rPr>
        <w:t xml:space="preserve">department or </w:t>
      </w:r>
      <w:r w:rsidRPr="008C541B">
        <w:rPr>
          <w:sz w:val="20"/>
          <w:szCs w:val="20"/>
        </w:rPr>
        <w:t>institution.  Th</w:t>
      </w:r>
      <w:r w:rsidR="008366D3" w:rsidRPr="008C541B">
        <w:rPr>
          <w:sz w:val="20"/>
          <w:szCs w:val="20"/>
        </w:rPr>
        <w:t xml:space="preserve">e requesting </w:t>
      </w:r>
      <w:r w:rsidR="00991D60">
        <w:rPr>
          <w:sz w:val="20"/>
          <w:szCs w:val="20"/>
        </w:rPr>
        <w:t xml:space="preserve">department or </w:t>
      </w:r>
      <w:r w:rsidR="008366D3" w:rsidRPr="008C541B">
        <w:rPr>
          <w:sz w:val="20"/>
          <w:szCs w:val="20"/>
        </w:rPr>
        <w:t>institution should communicate</w:t>
      </w:r>
      <w:r w:rsidRPr="008C541B">
        <w:rPr>
          <w:sz w:val="20"/>
          <w:szCs w:val="20"/>
        </w:rPr>
        <w:t xml:space="preserve"> to the Office of CME who will receive the check.</w:t>
      </w:r>
    </w:p>
    <w:p w14:paraId="4EDA5885" w14:textId="77777777" w:rsidR="00AA76B2" w:rsidRDefault="00AA76B2" w:rsidP="008366D3">
      <w:pPr>
        <w:rPr>
          <w:sz w:val="20"/>
          <w:szCs w:val="20"/>
        </w:rPr>
      </w:pPr>
    </w:p>
    <w:p w14:paraId="2982BE36" w14:textId="68AE956D" w:rsidR="00AA76B2" w:rsidRDefault="00AA76B2" w:rsidP="008366D3">
      <w:pPr>
        <w:rPr>
          <w:sz w:val="20"/>
          <w:szCs w:val="20"/>
        </w:rPr>
      </w:pPr>
      <w:r w:rsidRPr="00FD272E">
        <w:rPr>
          <w:sz w:val="20"/>
          <w:szCs w:val="20"/>
        </w:rPr>
        <w:t xml:space="preserve">If the </w:t>
      </w:r>
      <w:r>
        <w:rPr>
          <w:sz w:val="20"/>
          <w:szCs w:val="20"/>
        </w:rPr>
        <w:t xml:space="preserve">commercial interest </w:t>
      </w:r>
      <w:r w:rsidRPr="00FD272E">
        <w:rPr>
          <w:sz w:val="20"/>
          <w:szCs w:val="20"/>
        </w:rPr>
        <w:t>must pay the Provider (</w:t>
      </w:r>
      <w:r>
        <w:rPr>
          <w:sz w:val="20"/>
          <w:szCs w:val="20"/>
        </w:rPr>
        <w:t>Northwestern University)</w:t>
      </w:r>
      <w:r w:rsidRPr="00FD272E">
        <w:rPr>
          <w:sz w:val="20"/>
          <w:szCs w:val="20"/>
        </w:rPr>
        <w:t>, the O</w:t>
      </w:r>
      <w:r>
        <w:rPr>
          <w:sz w:val="20"/>
          <w:szCs w:val="20"/>
        </w:rPr>
        <w:t xml:space="preserve">ffice of </w:t>
      </w:r>
      <w:r w:rsidRPr="00FD272E">
        <w:rPr>
          <w:sz w:val="20"/>
          <w:szCs w:val="20"/>
        </w:rPr>
        <w:t xml:space="preserve">CME will </w:t>
      </w:r>
      <w:r>
        <w:rPr>
          <w:sz w:val="20"/>
          <w:szCs w:val="20"/>
        </w:rPr>
        <w:t>deposit the check</w:t>
      </w:r>
      <w:r w:rsidRPr="00FD272E">
        <w:rPr>
          <w:sz w:val="20"/>
          <w:szCs w:val="20"/>
        </w:rPr>
        <w:t xml:space="preserve"> and issue the funds to the </w:t>
      </w:r>
      <w:r>
        <w:rPr>
          <w:sz w:val="20"/>
          <w:szCs w:val="20"/>
        </w:rPr>
        <w:t xml:space="preserve">requesting </w:t>
      </w:r>
      <w:r w:rsidR="00991D60">
        <w:rPr>
          <w:sz w:val="20"/>
          <w:szCs w:val="20"/>
        </w:rPr>
        <w:t xml:space="preserve">department or </w:t>
      </w:r>
      <w:r>
        <w:rPr>
          <w:sz w:val="20"/>
          <w:szCs w:val="20"/>
        </w:rPr>
        <w:t>institution</w:t>
      </w:r>
      <w:r w:rsidRPr="00FD272E">
        <w:rPr>
          <w:sz w:val="20"/>
          <w:szCs w:val="20"/>
        </w:rPr>
        <w:t xml:space="preserve">.  Please refer to the fee structure </w:t>
      </w:r>
      <w:r>
        <w:rPr>
          <w:sz w:val="20"/>
          <w:szCs w:val="20"/>
        </w:rPr>
        <w:t xml:space="preserve">below for </w:t>
      </w:r>
      <w:r w:rsidRPr="00FD272E">
        <w:rPr>
          <w:sz w:val="20"/>
          <w:szCs w:val="20"/>
        </w:rPr>
        <w:t>distributing educational grants.  The grant processing fees should be built into the activity’s budget estimate as CME administrative fees</w:t>
      </w:r>
      <w:r>
        <w:rPr>
          <w:sz w:val="20"/>
          <w:szCs w:val="20"/>
        </w:rPr>
        <w:t>.  These fees are to be recorded as a program expense.</w:t>
      </w:r>
    </w:p>
    <w:p w14:paraId="17C7D391" w14:textId="77777777" w:rsidR="00B34D76" w:rsidRDefault="00B34D76" w:rsidP="00CE6C37">
      <w:pPr>
        <w:rPr>
          <w:sz w:val="20"/>
          <w:szCs w:val="20"/>
        </w:rPr>
      </w:pPr>
    </w:p>
    <w:tbl>
      <w:tblPr>
        <w:tblpPr w:leftFromText="180" w:rightFromText="180" w:vertAnchor="text" w:horzAnchor="page" w:tblpX="2803" w:tblpY="57"/>
        <w:tblW w:w="4860" w:type="dxa"/>
        <w:tblLook w:val="0000" w:firstRow="0" w:lastRow="0" w:firstColumn="0" w:lastColumn="0" w:noHBand="0" w:noVBand="0"/>
      </w:tblPr>
      <w:tblGrid>
        <w:gridCol w:w="3870"/>
        <w:gridCol w:w="990"/>
      </w:tblGrid>
      <w:tr w:rsidR="00CE6C37" w14:paraId="172A4045" w14:textId="77777777" w:rsidTr="00CE6C37">
        <w:trPr>
          <w:trHeight w:val="255"/>
        </w:trPr>
        <w:tc>
          <w:tcPr>
            <w:tcW w:w="486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12EC8801" w14:textId="77777777" w:rsidR="00CE6C37" w:rsidRDefault="00CE6C37" w:rsidP="00CE6C37">
            <w:pPr>
              <w:rPr>
                <w:b/>
                <w:bCs/>
                <w:sz w:val="20"/>
                <w:szCs w:val="20"/>
              </w:rPr>
            </w:pPr>
            <w:r>
              <w:rPr>
                <w:b/>
                <w:bCs/>
                <w:sz w:val="20"/>
                <w:szCs w:val="20"/>
              </w:rPr>
              <w:t xml:space="preserve">Educational Grant Processing Fee </w:t>
            </w:r>
          </w:p>
        </w:tc>
      </w:tr>
      <w:tr w:rsidR="00CE6C37" w14:paraId="6062E88A" w14:textId="77777777" w:rsidTr="00CE6C37">
        <w:trPr>
          <w:trHeight w:val="255"/>
        </w:trPr>
        <w:tc>
          <w:tcPr>
            <w:tcW w:w="3870" w:type="dxa"/>
            <w:tcBorders>
              <w:top w:val="nil"/>
              <w:left w:val="single" w:sz="8" w:space="0" w:color="auto"/>
              <w:bottom w:val="single" w:sz="4" w:space="0" w:color="auto"/>
              <w:right w:val="single" w:sz="4" w:space="0" w:color="auto"/>
            </w:tcBorders>
            <w:shd w:val="clear" w:color="auto" w:fill="auto"/>
            <w:noWrap/>
            <w:vAlign w:val="bottom"/>
          </w:tcPr>
          <w:p w14:paraId="4AF0497E" w14:textId="77777777" w:rsidR="00CE6C37" w:rsidRDefault="00CE6C37" w:rsidP="00CE6C37">
            <w:pPr>
              <w:jc w:val="both"/>
              <w:rPr>
                <w:sz w:val="20"/>
                <w:szCs w:val="20"/>
              </w:rPr>
            </w:pPr>
            <w:r>
              <w:rPr>
                <w:sz w:val="20"/>
                <w:szCs w:val="20"/>
              </w:rPr>
              <w:t>Up to $20,000</w:t>
            </w:r>
          </w:p>
        </w:tc>
        <w:tc>
          <w:tcPr>
            <w:tcW w:w="990" w:type="dxa"/>
            <w:tcBorders>
              <w:top w:val="nil"/>
              <w:left w:val="nil"/>
              <w:bottom w:val="single" w:sz="4" w:space="0" w:color="auto"/>
              <w:right w:val="single" w:sz="8" w:space="0" w:color="auto"/>
            </w:tcBorders>
            <w:shd w:val="clear" w:color="auto" w:fill="auto"/>
            <w:noWrap/>
            <w:vAlign w:val="bottom"/>
          </w:tcPr>
          <w:p w14:paraId="7F4049FA" w14:textId="77777777" w:rsidR="00CE6C37" w:rsidRDefault="00CE6C37" w:rsidP="00CE6C37">
            <w:pPr>
              <w:jc w:val="right"/>
              <w:rPr>
                <w:sz w:val="20"/>
                <w:szCs w:val="20"/>
              </w:rPr>
            </w:pPr>
            <w:r>
              <w:rPr>
                <w:sz w:val="20"/>
                <w:szCs w:val="20"/>
              </w:rPr>
              <w:t>$250</w:t>
            </w:r>
          </w:p>
        </w:tc>
      </w:tr>
      <w:tr w:rsidR="00CE6C37" w14:paraId="22B7CCE4" w14:textId="77777777" w:rsidTr="00CE6C37">
        <w:trPr>
          <w:trHeight w:val="255"/>
        </w:trPr>
        <w:tc>
          <w:tcPr>
            <w:tcW w:w="3870" w:type="dxa"/>
            <w:tcBorders>
              <w:top w:val="nil"/>
              <w:left w:val="single" w:sz="8" w:space="0" w:color="auto"/>
              <w:bottom w:val="single" w:sz="4" w:space="0" w:color="auto"/>
              <w:right w:val="single" w:sz="4" w:space="0" w:color="auto"/>
            </w:tcBorders>
            <w:shd w:val="clear" w:color="auto" w:fill="auto"/>
            <w:noWrap/>
            <w:vAlign w:val="bottom"/>
          </w:tcPr>
          <w:p w14:paraId="4D7FE58D" w14:textId="77777777" w:rsidR="00CE6C37" w:rsidRDefault="00CE6C37" w:rsidP="00CE6C37">
            <w:pPr>
              <w:rPr>
                <w:sz w:val="20"/>
                <w:szCs w:val="20"/>
              </w:rPr>
            </w:pPr>
            <w:r>
              <w:rPr>
                <w:sz w:val="20"/>
                <w:szCs w:val="20"/>
              </w:rPr>
              <w:t>$20,001 - $50,000</w:t>
            </w:r>
          </w:p>
        </w:tc>
        <w:tc>
          <w:tcPr>
            <w:tcW w:w="990" w:type="dxa"/>
            <w:tcBorders>
              <w:top w:val="nil"/>
              <w:left w:val="nil"/>
              <w:bottom w:val="single" w:sz="4" w:space="0" w:color="auto"/>
              <w:right w:val="single" w:sz="8" w:space="0" w:color="auto"/>
            </w:tcBorders>
            <w:shd w:val="clear" w:color="auto" w:fill="auto"/>
            <w:noWrap/>
            <w:vAlign w:val="bottom"/>
          </w:tcPr>
          <w:p w14:paraId="3E962FE2" w14:textId="77777777" w:rsidR="00CE6C37" w:rsidRDefault="00CE6C37" w:rsidP="00CE6C37">
            <w:pPr>
              <w:jc w:val="right"/>
              <w:rPr>
                <w:sz w:val="20"/>
                <w:szCs w:val="20"/>
              </w:rPr>
            </w:pPr>
            <w:r>
              <w:rPr>
                <w:sz w:val="20"/>
                <w:szCs w:val="20"/>
              </w:rPr>
              <w:t>$500</w:t>
            </w:r>
          </w:p>
        </w:tc>
      </w:tr>
      <w:tr w:rsidR="00CE6C37" w14:paraId="00B39F96" w14:textId="77777777" w:rsidTr="00CE6C37">
        <w:trPr>
          <w:trHeight w:val="270"/>
        </w:trPr>
        <w:tc>
          <w:tcPr>
            <w:tcW w:w="3870" w:type="dxa"/>
            <w:tcBorders>
              <w:top w:val="nil"/>
              <w:left w:val="single" w:sz="8" w:space="0" w:color="auto"/>
              <w:bottom w:val="single" w:sz="8" w:space="0" w:color="auto"/>
              <w:right w:val="single" w:sz="4" w:space="0" w:color="auto"/>
            </w:tcBorders>
            <w:shd w:val="clear" w:color="auto" w:fill="auto"/>
            <w:noWrap/>
            <w:vAlign w:val="bottom"/>
          </w:tcPr>
          <w:p w14:paraId="003C0DDD" w14:textId="77777777" w:rsidR="00CE6C37" w:rsidRDefault="00CE6C37" w:rsidP="00CE6C37">
            <w:pPr>
              <w:jc w:val="both"/>
              <w:rPr>
                <w:sz w:val="20"/>
                <w:szCs w:val="20"/>
              </w:rPr>
            </w:pPr>
            <w:r>
              <w:rPr>
                <w:sz w:val="20"/>
                <w:szCs w:val="20"/>
              </w:rPr>
              <w:t>Over $50,001</w:t>
            </w:r>
          </w:p>
        </w:tc>
        <w:tc>
          <w:tcPr>
            <w:tcW w:w="990" w:type="dxa"/>
            <w:tcBorders>
              <w:top w:val="nil"/>
              <w:left w:val="nil"/>
              <w:bottom w:val="single" w:sz="8" w:space="0" w:color="auto"/>
              <w:right w:val="single" w:sz="8" w:space="0" w:color="auto"/>
            </w:tcBorders>
            <w:shd w:val="clear" w:color="auto" w:fill="auto"/>
            <w:noWrap/>
            <w:vAlign w:val="bottom"/>
          </w:tcPr>
          <w:p w14:paraId="1AEC9242" w14:textId="77777777" w:rsidR="00CE6C37" w:rsidRDefault="00CE6C37" w:rsidP="00CE6C37">
            <w:pPr>
              <w:jc w:val="right"/>
              <w:rPr>
                <w:sz w:val="20"/>
                <w:szCs w:val="20"/>
              </w:rPr>
            </w:pPr>
            <w:r>
              <w:rPr>
                <w:sz w:val="20"/>
                <w:szCs w:val="20"/>
              </w:rPr>
              <w:t>$650</w:t>
            </w:r>
          </w:p>
        </w:tc>
      </w:tr>
    </w:tbl>
    <w:p w14:paraId="680C331F" w14:textId="77777777" w:rsidR="00AA76B2" w:rsidRDefault="00AA76B2" w:rsidP="00AA76B2">
      <w:pPr>
        <w:ind w:left="2880"/>
        <w:rPr>
          <w:sz w:val="20"/>
          <w:szCs w:val="20"/>
        </w:rPr>
      </w:pPr>
    </w:p>
    <w:p w14:paraId="661A2108" w14:textId="77777777" w:rsidR="00AA76B2" w:rsidRDefault="00AA76B2" w:rsidP="009C3597">
      <w:pPr>
        <w:ind w:left="2880" w:hanging="2880"/>
        <w:rPr>
          <w:sz w:val="20"/>
          <w:szCs w:val="20"/>
        </w:rPr>
      </w:pPr>
    </w:p>
    <w:p w14:paraId="13722D1D" w14:textId="77777777" w:rsidR="008D69A9" w:rsidRDefault="008D69A9" w:rsidP="008D69A9">
      <w:pPr>
        <w:tabs>
          <w:tab w:val="left" w:pos="720"/>
          <w:tab w:val="left" w:pos="1440"/>
          <w:tab w:val="left" w:pos="2160"/>
        </w:tabs>
        <w:ind w:right="720"/>
        <w:rPr>
          <w:b/>
          <w:sz w:val="20"/>
          <w:szCs w:val="20"/>
        </w:rPr>
      </w:pPr>
    </w:p>
    <w:p w14:paraId="122F3841" w14:textId="77777777" w:rsidR="008366D3" w:rsidRDefault="008366D3" w:rsidP="008D69A9">
      <w:pPr>
        <w:tabs>
          <w:tab w:val="left" w:pos="720"/>
          <w:tab w:val="left" w:pos="1440"/>
          <w:tab w:val="left" w:pos="2160"/>
        </w:tabs>
        <w:ind w:right="720"/>
        <w:rPr>
          <w:b/>
          <w:sz w:val="20"/>
          <w:szCs w:val="20"/>
        </w:rPr>
      </w:pPr>
    </w:p>
    <w:p w14:paraId="1E0E7903" w14:textId="77777777" w:rsidR="00CE6C37" w:rsidRDefault="00CE6C37" w:rsidP="008D69A9">
      <w:pPr>
        <w:tabs>
          <w:tab w:val="left" w:pos="720"/>
          <w:tab w:val="left" w:pos="1440"/>
          <w:tab w:val="left" w:pos="2160"/>
        </w:tabs>
        <w:ind w:left="2880" w:right="720" w:hanging="2880"/>
        <w:rPr>
          <w:b/>
          <w:sz w:val="20"/>
          <w:szCs w:val="20"/>
        </w:rPr>
      </w:pPr>
    </w:p>
    <w:p w14:paraId="2C4533D8" w14:textId="77777777" w:rsidR="00CE6C37" w:rsidRDefault="00CE6C37" w:rsidP="008D69A9">
      <w:pPr>
        <w:tabs>
          <w:tab w:val="left" w:pos="720"/>
          <w:tab w:val="left" w:pos="1440"/>
          <w:tab w:val="left" w:pos="2160"/>
        </w:tabs>
        <w:ind w:left="2880" w:right="720" w:hanging="2880"/>
        <w:rPr>
          <w:b/>
          <w:sz w:val="20"/>
          <w:szCs w:val="20"/>
        </w:rPr>
      </w:pPr>
    </w:p>
    <w:p w14:paraId="14BE434D" w14:textId="77777777" w:rsidR="00CE6C37" w:rsidRDefault="00CE6C37" w:rsidP="008D69A9">
      <w:pPr>
        <w:tabs>
          <w:tab w:val="left" w:pos="720"/>
          <w:tab w:val="left" w:pos="1440"/>
          <w:tab w:val="left" w:pos="2160"/>
        </w:tabs>
        <w:ind w:left="2880" w:right="720" w:hanging="2880"/>
        <w:rPr>
          <w:b/>
          <w:sz w:val="20"/>
          <w:szCs w:val="20"/>
        </w:rPr>
      </w:pPr>
    </w:p>
    <w:p w14:paraId="79DC9D69" w14:textId="77777777" w:rsidR="00CE6C37" w:rsidRDefault="00CE6C37" w:rsidP="008D69A9">
      <w:pPr>
        <w:tabs>
          <w:tab w:val="left" w:pos="720"/>
          <w:tab w:val="left" w:pos="1440"/>
          <w:tab w:val="left" w:pos="2160"/>
        </w:tabs>
        <w:ind w:left="2880" w:right="720" w:hanging="2880"/>
        <w:rPr>
          <w:b/>
          <w:sz w:val="20"/>
          <w:szCs w:val="20"/>
        </w:rPr>
      </w:pPr>
    </w:p>
    <w:p w14:paraId="1A649D4D" w14:textId="77777777" w:rsidR="00B738A2" w:rsidRDefault="00B738A2" w:rsidP="008D69A9">
      <w:pPr>
        <w:rPr>
          <w:b/>
          <w:sz w:val="20"/>
          <w:szCs w:val="20"/>
        </w:rPr>
      </w:pPr>
    </w:p>
    <w:p w14:paraId="713D9D47" w14:textId="77777777" w:rsidR="00094151" w:rsidRDefault="00094151" w:rsidP="008D69A9">
      <w:pPr>
        <w:rPr>
          <w:b/>
          <w:sz w:val="20"/>
          <w:szCs w:val="20"/>
        </w:rPr>
      </w:pPr>
    </w:p>
    <w:p w14:paraId="63C79D1C" w14:textId="77777777" w:rsidR="00094151" w:rsidRDefault="00094151" w:rsidP="008D69A9">
      <w:pPr>
        <w:rPr>
          <w:b/>
          <w:sz w:val="20"/>
          <w:szCs w:val="20"/>
        </w:rPr>
      </w:pPr>
    </w:p>
    <w:p w14:paraId="7BE31FCC" w14:textId="77777777" w:rsidR="00094151" w:rsidRDefault="00094151" w:rsidP="008D69A9">
      <w:pPr>
        <w:rPr>
          <w:b/>
          <w:sz w:val="20"/>
          <w:szCs w:val="20"/>
        </w:rPr>
      </w:pPr>
    </w:p>
    <w:p w14:paraId="5347D323" w14:textId="77777777" w:rsidR="00094151" w:rsidRDefault="00094151" w:rsidP="008D69A9">
      <w:pPr>
        <w:rPr>
          <w:b/>
          <w:sz w:val="20"/>
          <w:szCs w:val="20"/>
        </w:rPr>
      </w:pPr>
    </w:p>
    <w:p w14:paraId="057BD3A3" w14:textId="77777777" w:rsidR="00094151" w:rsidRDefault="00094151" w:rsidP="008D69A9">
      <w:pPr>
        <w:rPr>
          <w:b/>
          <w:sz w:val="20"/>
          <w:szCs w:val="20"/>
        </w:rPr>
      </w:pPr>
    </w:p>
    <w:p w14:paraId="7A72D998" w14:textId="77777777" w:rsidR="00094151" w:rsidRDefault="00094151" w:rsidP="008D69A9">
      <w:pPr>
        <w:rPr>
          <w:b/>
          <w:sz w:val="20"/>
          <w:szCs w:val="20"/>
        </w:rPr>
      </w:pPr>
    </w:p>
    <w:p w14:paraId="2312A411" w14:textId="77777777" w:rsidR="00094151" w:rsidRDefault="00094151" w:rsidP="008D69A9">
      <w:pPr>
        <w:rPr>
          <w:b/>
          <w:sz w:val="20"/>
          <w:szCs w:val="20"/>
        </w:rPr>
      </w:pPr>
    </w:p>
    <w:p w14:paraId="1D2CDFCB" w14:textId="77777777" w:rsidR="00094151" w:rsidRDefault="00094151" w:rsidP="008D69A9">
      <w:pPr>
        <w:rPr>
          <w:b/>
          <w:sz w:val="20"/>
          <w:szCs w:val="20"/>
        </w:rPr>
      </w:pPr>
    </w:p>
    <w:p w14:paraId="5D922A63" w14:textId="77777777" w:rsidR="00094151" w:rsidRDefault="00094151" w:rsidP="008D69A9">
      <w:pPr>
        <w:rPr>
          <w:b/>
          <w:sz w:val="20"/>
          <w:szCs w:val="20"/>
        </w:rPr>
      </w:pPr>
    </w:p>
    <w:p w14:paraId="20F35EF4" w14:textId="62353589" w:rsidR="008D69A9" w:rsidRDefault="008D69A9" w:rsidP="008D69A9"/>
    <w:p w14:paraId="338E7129" w14:textId="4B710848" w:rsidR="00984032" w:rsidRPr="00984032" w:rsidRDefault="00984032" w:rsidP="00984032">
      <w:pPr>
        <w:jc w:val="center"/>
        <w:rPr>
          <w:b/>
        </w:rPr>
      </w:pPr>
      <w:r>
        <w:rPr>
          <w:b/>
        </w:rPr>
        <w:t>Frequently Ask</w:t>
      </w:r>
      <w:r w:rsidR="00094151">
        <w:rPr>
          <w:b/>
        </w:rPr>
        <w:t>ed</w:t>
      </w:r>
      <w:r>
        <w:rPr>
          <w:b/>
        </w:rPr>
        <w:t xml:space="preserve"> Questions</w:t>
      </w:r>
    </w:p>
    <w:p w14:paraId="7A980669" w14:textId="77777777" w:rsidR="009C3597" w:rsidRDefault="002E3B9C" w:rsidP="009C3597">
      <w:pPr>
        <w:rPr>
          <w:sz w:val="20"/>
          <w:szCs w:val="20"/>
        </w:rPr>
      </w:pPr>
      <w:r>
        <w:rPr>
          <w:b/>
          <w:sz w:val="20"/>
          <w:szCs w:val="20"/>
        </w:rPr>
        <w:pict w14:anchorId="76620CB9">
          <v:rect id="_x0000_i1029" style="width:0;height:1.5pt" o:hralign="center" o:hrstd="t" o:hr="t" fillcolor="#a0a0a0" stroked="f"/>
        </w:pict>
      </w:r>
    </w:p>
    <w:p w14:paraId="2E53B8B7" w14:textId="77777777" w:rsidR="00094151" w:rsidRDefault="00094151" w:rsidP="00FC03D8">
      <w:pPr>
        <w:tabs>
          <w:tab w:val="left" w:pos="2880"/>
        </w:tabs>
        <w:ind w:left="2880" w:right="720" w:hanging="2880"/>
        <w:rPr>
          <w:b/>
          <w:sz w:val="20"/>
          <w:szCs w:val="20"/>
        </w:rPr>
      </w:pPr>
    </w:p>
    <w:p w14:paraId="353AE627" w14:textId="385DB477" w:rsidR="00984032" w:rsidRPr="00913346" w:rsidRDefault="00FC03D8" w:rsidP="00FC03D8">
      <w:pPr>
        <w:tabs>
          <w:tab w:val="left" w:pos="2880"/>
        </w:tabs>
        <w:ind w:left="2880" w:right="720" w:hanging="2880"/>
        <w:rPr>
          <w:sz w:val="20"/>
          <w:szCs w:val="20"/>
        </w:rPr>
      </w:pPr>
      <w:r w:rsidRPr="00913346">
        <w:rPr>
          <w:b/>
          <w:sz w:val="20"/>
          <w:szCs w:val="20"/>
        </w:rPr>
        <w:t>Acknowledgement:</w:t>
      </w:r>
      <w:r w:rsidRPr="00913346">
        <w:rPr>
          <w:sz w:val="20"/>
          <w:szCs w:val="20"/>
        </w:rPr>
        <w:t xml:space="preserve">  </w:t>
      </w:r>
      <w:r w:rsidRPr="00913346">
        <w:rPr>
          <w:sz w:val="20"/>
          <w:szCs w:val="20"/>
        </w:rPr>
        <w:tab/>
        <w:t xml:space="preserve">Companies that provide educational grants </w:t>
      </w:r>
      <w:r w:rsidR="00094151">
        <w:rPr>
          <w:sz w:val="20"/>
          <w:szCs w:val="20"/>
        </w:rPr>
        <w:t>must</w:t>
      </w:r>
      <w:r w:rsidR="00984032" w:rsidRPr="00913346">
        <w:rPr>
          <w:sz w:val="20"/>
          <w:szCs w:val="20"/>
        </w:rPr>
        <w:t xml:space="preserve"> be </w:t>
      </w:r>
      <w:r w:rsidRPr="00913346">
        <w:rPr>
          <w:sz w:val="20"/>
          <w:szCs w:val="20"/>
        </w:rPr>
        <w:t xml:space="preserve">acknowledged in </w:t>
      </w:r>
      <w:r w:rsidR="00984032" w:rsidRPr="00913346">
        <w:rPr>
          <w:sz w:val="20"/>
          <w:szCs w:val="20"/>
        </w:rPr>
        <w:t>the program materials.</w:t>
      </w:r>
    </w:p>
    <w:p w14:paraId="2F9C3153" w14:textId="77777777" w:rsidR="00FC03D8" w:rsidRDefault="00FC03D8" w:rsidP="006A2A0F">
      <w:pPr>
        <w:rPr>
          <w:sz w:val="20"/>
          <w:szCs w:val="20"/>
        </w:rPr>
      </w:pPr>
    </w:p>
    <w:p w14:paraId="733AF220" w14:textId="77777777" w:rsidR="006A2A0F" w:rsidRPr="00C14AD0" w:rsidRDefault="006A2A0F" w:rsidP="006A2A0F">
      <w:pPr>
        <w:rPr>
          <w:sz w:val="20"/>
          <w:szCs w:val="20"/>
        </w:rPr>
      </w:pPr>
    </w:p>
    <w:p w14:paraId="161CF7C0" w14:textId="77777777" w:rsidR="00FC03D8" w:rsidRPr="00863ED1" w:rsidRDefault="00FC03D8" w:rsidP="00FC03D8">
      <w:pPr>
        <w:ind w:left="2880" w:hanging="2880"/>
        <w:rPr>
          <w:b/>
          <w:sz w:val="20"/>
          <w:szCs w:val="20"/>
        </w:rPr>
      </w:pPr>
      <w:r w:rsidRPr="00863ED1">
        <w:rPr>
          <w:b/>
          <w:sz w:val="20"/>
          <w:szCs w:val="20"/>
        </w:rPr>
        <w:t>Approved Signature for Letters of Agreement:</w:t>
      </w:r>
      <w:r w:rsidRPr="00863ED1">
        <w:rPr>
          <w:b/>
          <w:sz w:val="20"/>
          <w:szCs w:val="20"/>
        </w:rPr>
        <w:tab/>
      </w:r>
    </w:p>
    <w:p w14:paraId="705935DF" w14:textId="7FED78AC" w:rsidR="00FC03D8" w:rsidRPr="00260F32" w:rsidRDefault="00FC03D8" w:rsidP="00AA76B2">
      <w:pPr>
        <w:ind w:left="2160" w:firstLine="720"/>
        <w:rPr>
          <w:sz w:val="20"/>
          <w:szCs w:val="20"/>
        </w:rPr>
      </w:pPr>
      <w:r w:rsidRPr="00260F32">
        <w:rPr>
          <w:sz w:val="20"/>
          <w:szCs w:val="20"/>
        </w:rPr>
        <w:t>Pharma</w:t>
      </w:r>
      <w:r>
        <w:rPr>
          <w:sz w:val="20"/>
          <w:szCs w:val="20"/>
        </w:rPr>
        <w:t xml:space="preserve">ceutical Company’s </w:t>
      </w:r>
      <w:r w:rsidR="006A2A0F">
        <w:rPr>
          <w:sz w:val="20"/>
          <w:szCs w:val="20"/>
        </w:rPr>
        <w:t>Letters of Agreement</w:t>
      </w:r>
      <w:r w:rsidRPr="00260F32">
        <w:rPr>
          <w:sz w:val="20"/>
          <w:szCs w:val="20"/>
        </w:rPr>
        <w:t>:</w:t>
      </w:r>
    </w:p>
    <w:p w14:paraId="2974A3E6" w14:textId="77777777" w:rsidR="006B5CA7" w:rsidRDefault="006B5CA7" w:rsidP="00FC03D8">
      <w:pPr>
        <w:ind w:left="3240"/>
        <w:rPr>
          <w:sz w:val="20"/>
          <w:szCs w:val="20"/>
        </w:rPr>
      </w:pPr>
      <w:r>
        <w:rPr>
          <w:sz w:val="20"/>
          <w:szCs w:val="20"/>
        </w:rPr>
        <w:t>Clara Schroedl, MD</w:t>
      </w:r>
    </w:p>
    <w:p w14:paraId="7AC07A01" w14:textId="77777777" w:rsidR="00FC03D8" w:rsidRPr="00260F32" w:rsidRDefault="006B5CA7" w:rsidP="00FC03D8">
      <w:pPr>
        <w:ind w:left="3240"/>
        <w:rPr>
          <w:sz w:val="20"/>
          <w:szCs w:val="20"/>
        </w:rPr>
      </w:pPr>
      <w:r>
        <w:rPr>
          <w:sz w:val="20"/>
          <w:szCs w:val="20"/>
        </w:rPr>
        <w:t>Medical Director of CME</w:t>
      </w:r>
    </w:p>
    <w:p w14:paraId="45157532" w14:textId="77777777" w:rsidR="00FC03D8" w:rsidRPr="00260F32" w:rsidRDefault="00FC03D8" w:rsidP="00FC03D8">
      <w:pPr>
        <w:ind w:left="3240"/>
        <w:rPr>
          <w:sz w:val="20"/>
          <w:szCs w:val="20"/>
        </w:rPr>
      </w:pPr>
      <w:r w:rsidRPr="00260F32">
        <w:rPr>
          <w:sz w:val="20"/>
          <w:szCs w:val="20"/>
        </w:rPr>
        <w:t>Feinberg School of Medicine</w:t>
      </w:r>
    </w:p>
    <w:p w14:paraId="633DCA51" w14:textId="77777777" w:rsidR="00FC03D8" w:rsidRPr="00260F32" w:rsidRDefault="00FC03D8" w:rsidP="00FC03D8">
      <w:pPr>
        <w:rPr>
          <w:sz w:val="20"/>
          <w:szCs w:val="20"/>
        </w:rPr>
      </w:pPr>
    </w:p>
    <w:p w14:paraId="54876662" w14:textId="077022A1" w:rsidR="006B5CA7" w:rsidRDefault="00FC03D8" w:rsidP="006B5CA7">
      <w:pPr>
        <w:ind w:left="2880" w:hanging="2880"/>
        <w:rPr>
          <w:sz w:val="20"/>
          <w:szCs w:val="20"/>
        </w:rPr>
      </w:pPr>
      <w:r w:rsidRPr="00260F32">
        <w:rPr>
          <w:sz w:val="20"/>
          <w:szCs w:val="20"/>
        </w:rPr>
        <w:tab/>
        <w:t>N</w:t>
      </w:r>
      <w:r>
        <w:rPr>
          <w:sz w:val="20"/>
          <w:szCs w:val="20"/>
        </w:rPr>
        <w:t>orthwestern University</w:t>
      </w:r>
      <w:r w:rsidRPr="00260F32">
        <w:rPr>
          <w:sz w:val="20"/>
          <w:szCs w:val="20"/>
        </w:rPr>
        <w:t>’s Letter</w:t>
      </w:r>
      <w:r w:rsidR="006A2A0F">
        <w:rPr>
          <w:sz w:val="20"/>
          <w:szCs w:val="20"/>
        </w:rPr>
        <w:t>s of Agreement</w:t>
      </w:r>
      <w:r w:rsidRPr="00260F32">
        <w:rPr>
          <w:sz w:val="20"/>
          <w:szCs w:val="20"/>
        </w:rPr>
        <w:t xml:space="preserve">:  The Office of CME </w:t>
      </w:r>
      <w:r w:rsidR="006A2A0F">
        <w:rPr>
          <w:sz w:val="20"/>
          <w:szCs w:val="20"/>
        </w:rPr>
        <w:t>coordinator</w:t>
      </w:r>
      <w:r w:rsidRPr="00260F32">
        <w:rPr>
          <w:sz w:val="20"/>
          <w:szCs w:val="20"/>
        </w:rPr>
        <w:t xml:space="preserve"> assigned to the CME accredited program:</w:t>
      </w:r>
    </w:p>
    <w:p w14:paraId="696F9916" w14:textId="77777777" w:rsidR="006B5CA7" w:rsidRPr="00260F32" w:rsidRDefault="006B5CA7" w:rsidP="00FC03D8">
      <w:pPr>
        <w:ind w:left="2880" w:hanging="2880"/>
        <w:rPr>
          <w:sz w:val="20"/>
          <w:szCs w:val="20"/>
        </w:rPr>
      </w:pPr>
    </w:p>
    <w:p w14:paraId="7950D8E0" w14:textId="77777777" w:rsidR="00FC03D8" w:rsidRPr="00260F32" w:rsidRDefault="004F335D" w:rsidP="00FC03D8">
      <w:pPr>
        <w:ind w:left="3240"/>
        <w:rPr>
          <w:sz w:val="20"/>
          <w:szCs w:val="20"/>
        </w:rPr>
      </w:pPr>
      <w:r>
        <w:rPr>
          <w:sz w:val="20"/>
          <w:szCs w:val="20"/>
        </w:rPr>
        <w:t>Sheryl Corey</w:t>
      </w:r>
      <w:r w:rsidR="00FC03D8" w:rsidRPr="00260F32">
        <w:rPr>
          <w:sz w:val="20"/>
          <w:szCs w:val="20"/>
        </w:rPr>
        <w:t xml:space="preserve">, </w:t>
      </w:r>
      <w:r>
        <w:rPr>
          <w:sz w:val="20"/>
          <w:szCs w:val="20"/>
        </w:rPr>
        <w:t xml:space="preserve">Manager </w:t>
      </w:r>
      <w:r w:rsidR="00FC03D8" w:rsidRPr="00260F32">
        <w:rPr>
          <w:sz w:val="20"/>
          <w:szCs w:val="20"/>
        </w:rPr>
        <w:t>of CME</w:t>
      </w:r>
    </w:p>
    <w:p w14:paraId="2D9CFB31" w14:textId="77777777" w:rsidR="006B5CA7" w:rsidRDefault="006B5CA7" w:rsidP="00480F93">
      <w:pPr>
        <w:ind w:left="3240"/>
        <w:rPr>
          <w:sz w:val="20"/>
          <w:szCs w:val="20"/>
        </w:rPr>
      </w:pPr>
      <w:r w:rsidRPr="006B5CA7">
        <w:rPr>
          <w:sz w:val="20"/>
          <w:szCs w:val="20"/>
        </w:rPr>
        <w:t>Jennifer Banys, Senior Program Administrator</w:t>
      </w:r>
      <w:r w:rsidRPr="00FF060E">
        <w:rPr>
          <w:sz w:val="20"/>
          <w:szCs w:val="20"/>
        </w:rPr>
        <w:t xml:space="preserve"> </w:t>
      </w:r>
    </w:p>
    <w:p w14:paraId="7A5D5D57" w14:textId="77777777" w:rsidR="006B5CA7" w:rsidRDefault="006B5CA7" w:rsidP="006B5CA7">
      <w:pPr>
        <w:ind w:left="2880" w:firstLine="360"/>
        <w:rPr>
          <w:sz w:val="20"/>
          <w:szCs w:val="20"/>
        </w:rPr>
      </w:pPr>
      <w:r w:rsidRPr="006B5CA7">
        <w:rPr>
          <w:sz w:val="20"/>
          <w:szCs w:val="20"/>
        </w:rPr>
        <w:t>Allison McCollum, Senior Program Coordinator</w:t>
      </w:r>
    </w:p>
    <w:p w14:paraId="6AD2CAF0" w14:textId="77777777" w:rsidR="006B5CA7" w:rsidRDefault="006B5CA7" w:rsidP="006B5CA7">
      <w:pPr>
        <w:ind w:left="2880" w:firstLine="360"/>
        <w:rPr>
          <w:sz w:val="20"/>
          <w:szCs w:val="20"/>
        </w:rPr>
      </w:pPr>
      <w:r w:rsidRPr="006B5CA7">
        <w:rPr>
          <w:sz w:val="20"/>
          <w:szCs w:val="20"/>
        </w:rPr>
        <w:t>Rhea Alexis Banks, Administrative Assistant 2</w:t>
      </w:r>
    </w:p>
    <w:p w14:paraId="33C04E9A" w14:textId="77777777" w:rsidR="009C3597" w:rsidRDefault="009C3597" w:rsidP="009C3597">
      <w:pPr>
        <w:tabs>
          <w:tab w:val="left" w:pos="1440"/>
          <w:tab w:val="left" w:pos="2160"/>
        </w:tabs>
        <w:ind w:left="2880" w:right="720" w:hanging="2880"/>
        <w:rPr>
          <w:sz w:val="20"/>
          <w:szCs w:val="20"/>
        </w:rPr>
      </w:pPr>
    </w:p>
    <w:p w14:paraId="37679948" w14:textId="77777777" w:rsidR="006A2A0F" w:rsidRDefault="006A2A0F" w:rsidP="009C3597">
      <w:pPr>
        <w:tabs>
          <w:tab w:val="left" w:pos="1440"/>
          <w:tab w:val="left" w:pos="2160"/>
        </w:tabs>
        <w:ind w:left="2880" w:right="720" w:hanging="2880"/>
        <w:rPr>
          <w:sz w:val="20"/>
          <w:szCs w:val="20"/>
        </w:rPr>
      </w:pPr>
    </w:p>
    <w:p w14:paraId="739435B2" w14:textId="0E2997CC" w:rsidR="00FC03D8" w:rsidRDefault="00FC03D8" w:rsidP="006B5CA7">
      <w:pPr>
        <w:rPr>
          <w:b/>
          <w:color w:val="403152"/>
          <w:sz w:val="20"/>
          <w:szCs w:val="20"/>
        </w:rPr>
      </w:pPr>
      <w:r w:rsidRPr="00B737BA">
        <w:rPr>
          <w:b/>
          <w:sz w:val="20"/>
          <w:szCs w:val="20"/>
        </w:rPr>
        <w:t xml:space="preserve">Control of the educational content </w:t>
      </w:r>
      <w:r w:rsidRPr="00252F19">
        <w:rPr>
          <w:b/>
          <w:sz w:val="20"/>
          <w:szCs w:val="20"/>
        </w:rPr>
        <w:t xml:space="preserve">(including speaker </w:t>
      </w:r>
      <w:r w:rsidR="00181541">
        <w:rPr>
          <w:b/>
          <w:sz w:val="20"/>
          <w:szCs w:val="20"/>
        </w:rPr>
        <w:t xml:space="preserve">selection and </w:t>
      </w:r>
      <w:r w:rsidRPr="00252F19">
        <w:rPr>
          <w:b/>
          <w:sz w:val="20"/>
          <w:szCs w:val="20"/>
        </w:rPr>
        <w:t>presentations</w:t>
      </w:r>
      <w:r w:rsidR="006B5CA7">
        <w:rPr>
          <w:b/>
          <w:sz w:val="20"/>
          <w:szCs w:val="20"/>
        </w:rPr>
        <w:t xml:space="preserve">, budget, and program </w:t>
      </w:r>
      <w:r w:rsidRPr="00252F19">
        <w:rPr>
          <w:b/>
          <w:sz w:val="20"/>
          <w:szCs w:val="20"/>
        </w:rPr>
        <w:t>planning)</w:t>
      </w:r>
      <w:r w:rsidR="006A2A0F">
        <w:rPr>
          <w:b/>
          <w:sz w:val="20"/>
          <w:szCs w:val="20"/>
        </w:rPr>
        <w:t>:</w:t>
      </w:r>
    </w:p>
    <w:p w14:paraId="17DCE002" w14:textId="303BD13F" w:rsidR="00FC03D8" w:rsidRDefault="00FC03D8" w:rsidP="00FC03D8">
      <w:pPr>
        <w:ind w:left="2880"/>
        <w:rPr>
          <w:sz w:val="20"/>
          <w:szCs w:val="20"/>
        </w:rPr>
      </w:pPr>
      <w:r w:rsidRPr="00B737BA">
        <w:rPr>
          <w:sz w:val="20"/>
          <w:szCs w:val="20"/>
          <w:lang w:val="en"/>
        </w:rPr>
        <w:t>Northwestern University Feinberg School of Medicine is responsible for the development and implementation of its CME programs.  The educational content, learning objectives, agenda and faculty/speaker selection are developed by a medical school faculty member (the course director)</w:t>
      </w:r>
      <w:r>
        <w:rPr>
          <w:sz w:val="20"/>
          <w:szCs w:val="20"/>
          <w:lang w:val="en"/>
        </w:rPr>
        <w:t xml:space="preserve"> and/or a faculty planning committee</w:t>
      </w:r>
      <w:r w:rsidRPr="00B737BA">
        <w:rPr>
          <w:sz w:val="20"/>
          <w:szCs w:val="20"/>
          <w:lang w:val="en"/>
        </w:rPr>
        <w:t>.  The course director</w:t>
      </w:r>
      <w:r>
        <w:rPr>
          <w:sz w:val="20"/>
          <w:szCs w:val="20"/>
          <w:lang w:val="en"/>
        </w:rPr>
        <w:t>/planning committee</w:t>
      </w:r>
      <w:r w:rsidRPr="00B737BA">
        <w:rPr>
          <w:sz w:val="20"/>
          <w:szCs w:val="20"/>
          <w:lang w:val="en"/>
        </w:rPr>
        <w:t xml:space="preserve"> as well as the Office of CME instruct the speakers to deliver a presentation that provides a </w:t>
      </w:r>
      <w:r w:rsidRPr="00B737BA">
        <w:rPr>
          <w:sz w:val="20"/>
          <w:szCs w:val="20"/>
        </w:rPr>
        <w:t>balanced view of therapeutic options.  In addition, the presentations are reviewed by members of the Office of CME to verify the presentations are without commercial bias.</w:t>
      </w:r>
      <w:r>
        <w:rPr>
          <w:sz w:val="20"/>
          <w:szCs w:val="20"/>
        </w:rPr>
        <w:t xml:space="preserve">  The budget estimate is developed by the course director/planning committee members and is reviewed by the CME Review Committee.  </w:t>
      </w:r>
    </w:p>
    <w:p w14:paraId="0F8A6766" w14:textId="77777777" w:rsidR="00984032" w:rsidRDefault="00984032" w:rsidP="006A2A0F">
      <w:pPr>
        <w:rPr>
          <w:sz w:val="20"/>
          <w:szCs w:val="20"/>
        </w:rPr>
      </w:pPr>
    </w:p>
    <w:p w14:paraId="298F22E8" w14:textId="77777777" w:rsidR="006A2A0F" w:rsidRDefault="006A2A0F" w:rsidP="006A2A0F">
      <w:pPr>
        <w:rPr>
          <w:sz w:val="20"/>
          <w:szCs w:val="20"/>
        </w:rPr>
      </w:pPr>
    </w:p>
    <w:p w14:paraId="3683D015" w14:textId="5DBDDABA" w:rsidR="00984032" w:rsidRDefault="00984032" w:rsidP="00984032">
      <w:pPr>
        <w:ind w:left="2880" w:hanging="2880"/>
        <w:rPr>
          <w:b/>
          <w:sz w:val="20"/>
          <w:szCs w:val="20"/>
        </w:rPr>
      </w:pPr>
      <w:r w:rsidRPr="00863ED1">
        <w:rPr>
          <w:b/>
          <w:sz w:val="20"/>
          <w:szCs w:val="20"/>
        </w:rPr>
        <w:t>Educational Organizer</w:t>
      </w:r>
      <w:r>
        <w:rPr>
          <w:b/>
          <w:sz w:val="20"/>
          <w:szCs w:val="20"/>
        </w:rPr>
        <w:t>, Content Developer</w:t>
      </w:r>
      <w:r w:rsidR="00181541">
        <w:rPr>
          <w:b/>
          <w:sz w:val="20"/>
          <w:szCs w:val="20"/>
        </w:rPr>
        <w:t>,</w:t>
      </w:r>
      <w:r>
        <w:rPr>
          <w:b/>
          <w:sz w:val="20"/>
          <w:szCs w:val="20"/>
        </w:rPr>
        <w:t xml:space="preserve"> or Institution Responsible for Educational Content</w:t>
      </w:r>
      <w:r w:rsidR="00B45706">
        <w:rPr>
          <w:b/>
          <w:sz w:val="20"/>
          <w:szCs w:val="20"/>
        </w:rPr>
        <w:t>:</w:t>
      </w:r>
    </w:p>
    <w:p w14:paraId="79D28892" w14:textId="3E7A99A4" w:rsidR="00984032" w:rsidRDefault="00984032" w:rsidP="00984032">
      <w:pPr>
        <w:ind w:left="2880" w:hanging="2880"/>
        <w:rPr>
          <w:sz w:val="20"/>
          <w:szCs w:val="20"/>
        </w:rPr>
      </w:pPr>
      <w:r>
        <w:rPr>
          <w:sz w:val="20"/>
          <w:szCs w:val="20"/>
        </w:rPr>
        <w:tab/>
        <w:t>Course Directors must be a</w:t>
      </w:r>
      <w:r w:rsidR="002E3B9C">
        <w:rPr>
          <w:sz w:val="20"/>
          <w:szCs w:val="20"/>
        </w:rPr>
        <w:t xml:space="preserve"> </w:t>
      </w:r>
      <w:r>
        <w:rPr>
          <w:sz w:val="20"/>
          <w:szCs w:val="20"/>
        </w:rPr>
        <w:t>Faculty Member</w:t>
      </w:r>
      <w:r w:rsidR="00181541">
        <w:rPr>
          <w:sz w:val="20"/>
          <w:szCs w:val="20"/>
        </w:rPr>
        <w:t>s</w:t>
      </w:r>
      <w:r>
        <w:rPr>
          <w:sz w:val="20"/>
          <w:szCs w:val="20"/>
        </w:rPr>
        <w:t xml:space="preserve"> at Northwestern University</w:t>
      </w:r>
      <w:r w:rsidR="00991D60">
        <w:rPr>
          <w:sz w:val="20"/>
          <w:szCs w:val="20"/>
        </w:rPr>
        <w:t xml:space="preserve"> or </w:t>
      </w:r>
      <w:r w:rsidR="002E3B9C">
        <w:rPr>
          <w:sz w:val="20"/>
          <w:szCs w:val="20"/>
        </w:rPr>
        <w:t xml:space="preserve">a </w:t>
      </w:r>
      <w:r w:rsidR="002E3B9C">
        <w:rPr>
          <w:sz w:val="20"/>
          <w:szCs w:val="20"/>
        </w:rPr>
        <w:t>Northwestern Medicine physician</w:t>
      </w:r>
      <w:r>
        <w:rPr>
          <w:sz w:val="20"/>
          <w:szCs w:val="20"/>
        </w:rPr>
        <w:t>, therefore the appropriate institution is Northwestern University.  If the grant request requires an individual be identified, the course director is the appropriate individual.  Joint-sponsors, 3</w:t>
      </w:r>
      <w:r w:rsidRPr="00B447F1">
        <w:rPr>
          <w:sz w:val="20"/>
          <w:szCs w:val="20"/>
          <w:vertAlign w:val="superscript"/>
        </w:rPr>
        <w:t>rd</w:t>
      </w:r>
      <w:r>
        <w:rPr>
          <w:sz w:val="20"/>
          <w:szCs w:val="20"/>
        </w:rPr>
        <w:t xml:space="preserve"> Parties and/or MECC are not the appropriate institution or individual.</w:t>
      </w:r>
    </w:p>
    <w:p w14:paraId="1CCE4C2B" w14:textId="77777777" w:rsidR="00FC03D8" w:rsidRDefault="00FC03D8" w:rsidP="009C3597">
      <w:pPr>
        <w:tabs>
          <w:tab w:val="left" w:pos="1440"/>
          <w:tab w:val="left" w:pos="2160"/>
        </w:tabs>
        <w:ind w:left="2880" w:right="720" w:hanging="2880"/>
        <w:rPr>
          <w:sz w:val="20"/>
          <w:szCs w:val="20"/>
        </w:rPr>
      </w:pPr>
    </w:p>
    <w:p w14:paraId="1C70291D" w14:textId="77777777" w:rsidR="006A2A0F" w:rsidRDefault="006A2A0F" w:rsidP="009C3597">
      <w:pPr>
        <w:tabs>
          <w:tab w:val="left" w:pos="1440"/>
          <w:tab w:val="left" w:pos="2160"/>
        </w:tabs>
        <w:ind w:left="2880" w:right="720" w:hanging="2880"/>
        <w:rPr>
          <w:sz w:val="20"/>
          <w:szCs w:val="20"/>
        </w:rPr>
      </w:pPr>
    </w:p>
    <w:p w14:paraId="314CBC4D" w14:textId="77777777" w:rsidR="00FC03D8" w:rsidRPr="0057034E" w:rsidRDefault="00FC03D8" w:rsidP="00FC03D8">
      <w:pPr>
        <w:ind w:left="2880" w:hanging="2880"/>
        <w:rPr>
          <w:sz w:val="20"/>
          <w:szCs w:val="20"/>
          <w:lang w:val="en"/>
        </w:rPr>
      </w:pPr>
      <w:r>
        <w:rPr>
          <w:b/>
          <w:sz w:val="20"/>
          <w:szCs w:val="20"/>
        </w:rPr>
        <w:t>Firewall</w:t>
      </w:r>
      <w:r w:rsidRPr="0057034E">
        <w:rPr>
          <w:b/>
          <w:sz w:val="20"/>
          <w:szCs w:val="20"/>
        </w:rPr>
        <w:t>:</w:t>
      </w:r>
      <w:r w:rsidRPr="0057034E">
        <w:rPr>
          <w:sz w:val="20"/>
          <w:szCs w:val="20"/>
        </w:rPr>
        <w:t xml:space="preserve">  </w:t>
      </w:r>
      <w:r w:rsidRPr="0057034E">
        <w:rPr>
          <w:sz w:val="20"/>
          <w:szCs w:val="20"/>
        </w:rPr>
        <w:tab/>
      </w:r>
      <w:r>
        <w:rPr>
          <w:sz w:val="20"/>
          <w:szCs w:val="20"/>
          <w:lang w:val="en"/>
        </w:rPr>
        <w:t>The Office of CME at Northwestern University Feinberg School of Medicine does not participate in purchasing products or recommending services related to patient care.</w:t>
      </w:r>
    </w:p>
    <w:p w14:paraId="67E0B607" w14:textId="77777777" w:rsidR="00984032" w:rsidRDefault="00984032" w:rsidP="009C3597">
      <w:pPr>
        <w:tabs>
          <w:tab w:val="left" w:pos="720"/>
          <w:tab w:val="left" w:pos="2880"/>
        </w:tabs>
        <w:ind w:left="2880" w:right="720" w:hanging="2880"/>
        <w:rPr>
          <w:sz w:val="20"/>
          <w:szCs w:val="20"/>
        </w:rPr>
      </w:pPr>
    </w:p>
    <w:p w14:paraId="22BE94EA" w14:textId="77777777" w:rsidR="006A2A0F" w:rsidRDefault="006A2A0F" w:rsidP="009C3597">
      <w:pPr>
        <w:tabs>
          <w:tab w:val="left" w:pos="720"/>
          <w:tab w:val="left" w:pos="2880"/>
        </w:tabs>
        <w:ind w:left="2880" w:right="720" w:hanging="2880"/>
        <w:rPr>
          <w:sz w:val="20"/>
          <w:szCs w:val="20"/>
        </w:rPr>
      </w:pPr>
    </w:p>
    <w:p w14:paraId="440F7C1D" w14:textId="43E02598" w:rsidR="008D69A9" w:rsidRPr="008D69A9" w:rsidRDefault="008D69A9" w:rsidP="009C3597">
      <w:pPr>
        <w:tabs>
          <w:tab w:val="left" w:pos="720"/>
          <w:tab w:val="left" w:pos="2880"/>
        </w:tabs>
        <w:ind w:left="2880" w:right="720" w:hanging="2880"/>
        <w:rPr>
          <w:b/>
          <w:sz w:val="20"/>
          <w:szCs w:val="20"/>
        </w:rPr>
      </w:pPr>
      <w:r w:rsidRPr="008D69A9">
        <w:rPr>
          <w:b/>
          <w:sz w:val="20"/>
          <w:szCs w:val="20"/>
        </w:rPr>
        <w:t xml:space="preserve">How long has NU been a CME Accredited </w:t>
      </w:r>
      <w:r w:rsidR="0019546C" w:rsidRPr="008D69A9">
        <w:rPr>
          <w:b/>
          <w:sz w:val="20"/>
          <w:szCs w:val="20"/>
        </w:rPr>
        <w:t>Provider?</w:t>
      </w:r>
    </w:p>
    <w:p w14:paraId="21192B7F" w14:textId="77777777" w:rsidR="008D69A9" w:rsidRPr="00FF060E" w:rsidRDefault="00B45706" w:rsidP="009C3597">
      <w:pPr>
        <w:tabs>
          <w:tab w:val="left" w:pos="720"/>
          <w:tab w:val="left" w:pos="2880"/>
        </w:tabs>
        <w:ind w:left="2880" w:right="720" w:hanging="2880"/>
        <w:rPr>
          <w:sz w:val="20"/>
          <w:szCs w:val="20"/>
        </w:rPr>
      </w:pPr>
      <w:r>
        <w:rPr>
          <w:sz w:val="20"/>
          <w:szCs w:val="20"/>
        </w:rPr>
        <w:tab/>
      </w:r>
      <w:r>
        <w:rPr>
          <w:sz w:val="20"/>
          <w:szCs w:val="20"/>
        </w:rPr>
        <w:tab/>
      </w:r>
      <w:r w:rsidR="00FF060E" w:rsidRPr="00FF060E">
        <w:rPr>
          <w:sz w:val="20"/>
          <w:szCs w:val="20"/>
        </w:rPr>
        <w:t>Northwestern University</w:t>
      </w:r>
      <w:r w:rsidRPr="00FF060E">
        <w:rPr>
          <w:sz w:val="20"/>
          <w:szCs w:val="20"/>
        </w:rPr>
        <w:t xml:space="preserve"> has been a CME Accredited provider s</w:t>
      </w:r>
      <w:r w:rsidR="008D69A9" w:rsidRPr="00FF060E">
        <w:rPr>
          <w:sz w:val="20"/>
          <w:szCs w:val="20"/>
        </w:rPr>
        <w:t>ince 1975.</w:t>
      </w:r>
    </w:p>
    <w:p w14:paraId="5DA65B23" w14:textId="77777777" w:rsidR="00984032" w:rsidRDefault="00984032" w:rsidP="009C3597">
      <w:pPr>
        <w:tabs>
          <w:tab w:val="left" w:pos="720"/>
          <w:tab w:val="left" w:pos="2880"/>
        </w:tabs>
        <w:ind w:left="2880" w:right="720" w:hanging="2880"/>
        <w:rPr>
          <w:sz w:val="20"/>
          <w:szCs w:val="20"/>
        </w:rPr>
      </w:pPr>
    </w:p>
    <w:p w14:paraId="090F15A8" w14:textId="77777777" w:rsidR="006A2A0F" w:rsidRDefault="006A2A0F" w:rsidP="009C3597">
      <w:pPr>
        <w:tabs>
          <w:tab w:val="left" w:pos="720"/>
          <w:tab w:val="left" w:pos="2880"/>
        </w:tabs>
        <w:ind w:left="2880" w:right="720" w:hanging="2880"/>
        <w:rPr>
          <w:sz w:val="20"/>
          <w:szCs w:val="20"/>
        </w:rPr>
      </w:pPr>
    </w:p>
    <w:p w14:paraId="08688F95" w14:textId="77777777" w:rsidR="00DF7339" w:rsidRDefault="00FC03D8" w:rsidP="00DF7339">
      <w:pPr>
        <w:pStyle w:val="NormalWeb"/>
        <w:shd w:val="clear" w:color="auto" w:fill="FFFFFF"/>
        <w:spacing w:after="240" w:line="288" w:lineRule="atLeast"/>
        <w:rPr>
          <w:rFonts w:ascii="Calibri" w:hAnsi="Calibri"/>
          <w:color w:val="54585A"/>
        </w:rPr>
      </w:pPr>
      <w:r w:rsidRPr="00863ED1">
        <w:rPr>
          <w:b/>
          <w:sz w:val="20"/>
          <w:szCs w:val="20"/>
        </w:rPr>
        <w:t>Mission Statement:</w:t>
      </w:r>
      <w:r>
        <w:rPr>
          <w:sz w:val="20"/>
          <w:szCs w:val="20"/>
        </w:rPr>
        <w:tab/>
      </w:r>
    </w:p>
    <w:p w14:paraId="19D750A8" w14:textId="0064F42F" w:rsidR="00DF7339" w:rsidRPr="00BA0033" w:rsidRDefault="00DF7339" w:rsidP="00DF7339">
      <w:pPr>
        <w:pStyle w:val="NormalWeb"/>
        <w:shd w:val="clear" w:color="auto" w:fill="FFFFFF"/>
        <w:spacing w:before="0" w:beforeAutospacing="0" w:after="240" w:afterAutospacing="0" w:line="288" w:lineRule="atLeast"/>
        <w:rPr>
          <w:sz w:val="20"/>
          <w:szCs w:val="20"/>
        </w:rPr>
      </w:pPr>
      <w:r w:rsidRPr="00BA0033">
        <w:rPr>
          <w:sz w:val="20"/>
          <w:szCs w:val="20"/>
        </w:rPr>
        <w:t>The Office of Continuing Medical Education (OCME) at the Feinberg School of Medicine (FSM) is the accredited Provider for the McGaw Hospitals</w:t>
      </w:r>
      <w:r w:rsidR="002E3B9C">
        <w:rPr>
          <w:sz w:val="20"/>
          <w:szCs w:val="20"/>
        </w:rPr>
        <w:t xml:space="preserve"> and NMHC</w:t>
      </w:r>
      <w:r w:rsidRPr="00BA0033">
        <w:rPr>
          <w:sz w:val="20"/>
          <w:szCs w:val="20"/>
        </w:rPr>
        <w:t>.  The OCME’s goal is to improve physician knowledge, competency, and enhance performance in practice by providing activities on cutting-edge research and technological advancements to our target audience.  We strive to objectively present up-to-date, clinically relevant, scientifically rigorous, evidence-based medical information in order to promote excellence in medical care and patient safety.</w:t>
      </w:r>
    </w:p>
    <w:p w14:paraId="743DF839" w14:textId="77777777" w:rsidR="00DF7339" w:rsidRPr="00BA0033" w:rsidRDefault="00DF7339" w:rsidP="00DF7339">
      <w:pPr>
        <w:pStyle w:val="NormalWeb"/>
        <w:shd w:val="clear" w:color="auto" w:fill="FFFFFF"/>
        <w:spacing w:before="0" w:beforeAutospacing="0" w:after="240" w:afterAutospacing="0" w:line="288" w:lineRule="atLeast"/>
        <w:rPr>
          <w:sz w:val="20"/>
          <w:szCs w:val="20"/>
        </w:rPr>
      </w:pPr>
      <w:r w:rsidRPr="00BA0033">
        <w:rPr>
          <w:sz w:val="20"/>
          <w:szCs w:val="20"/>
        </w:rPr>
        <w:t>The Office of CME’s purpose is to facilitate the development, implementation, and evaluation of education activities and ensure FSM activities comply with the Essentials and Standards of the ACCME.</w:t>
      </w:r>
    </w:p>
    <w:p w14:paraId="152EB14E" w14:textId="77777777" w:rsidR="00FC03D8" w:rsidRDefault="00FC03D8" w:rsidP="00DF7339">
      <w:pPr>
        <w:ind w:left="2880" w:hanging="2880"/>
        <w:rPr>
          <w:sz w:val="20"/>
          <w:szCs w:val="20"/>
        </w:rPr>
      </w:pPr>
    </w:p>
    <w:p w14:paraId="0463A868" w14:textId="77777777" w:rsidR="006A2A0F" w:rsidRDefault="006A2A0F" w:rsidP="009C3597">
      <w:pPr>
        <w:tabs>
          <w:tab w:val="left" w:pos="720"/>
          <w:tab w:val="left" w:pos="2880"/>
        </w:tabs>
        <w:ind w:left="2880" w:right="720" w:hanging="2880"/>
        <w:rPr>
          <w:sz w:val="20"/>
          <w:szCs w:val="20"/>
        </w:rPr>
      </w:pPr>
    </w:p>
    <w:p w14:paraId="3B54C32B" w14:textId="0361798D" w:rsidR="00AA76B2" w:rsidRPr="0057034E" w:rsidRDefault="00AA76B2" w:rsidP="006A2A0F">
      <w:pPr>
        <w:ind w:left="2880" w:hanging="2880"/>
        <w:rPr>
          <w:sz w:val="20"/>
          <w:szCs w:val="20"/>
          <w:lang w:val="en"/>
        </w:rPr>
      </w:pPr>
      <w:r w:rsidRPr="0057034E">
        <w:rPr>
          <w:b/>
          <w:sz w:val="20"/>
          <w:szCs w:val="20"/>
        </w:rPr>
        <w:t>Opted-In &amp; Opted-Out Process:</w:t>
      </w:r>
      <w:r w:rsidRPr="0057034E">
        <w:rPr>
          <w:sz w:val="20"/>
          <w:szCs w:val="20"/>
        </w:rPr>
        <w:t xml:space="preserve">  </w:t>
      </w:r>
      <w:r w:rsidRPr="0057034E">
        <w:rPr>
          <w:sz w:val="20"/>
          <w:szCs w:val="20"/>
        </w:rPr>
        <w:tab/>
      </w:r>
      <w:r w:rsidRPr="0057034E">
        <w:rPr>
          <w:sz w:val="20"/>
          <w:szCs w:val="20"/>
          <w:lang w:val="en"/>
        </w:rPr>
        <w:t>This activity will be promoted via bulk E-mail to our past participants and to the medical school’s faculty and staff through the school’s Office of Communication</w:t>
      </w:r>
      <w:r>
        <w:rPr>
          <w:sz w:val="20"/>
          <w:szCs w:val="20"/>
          <w:lang w:val="en"/>
        </w:rPr>
        <w:t>s</w:t>
      </w:r>
      <w:r w:rsidRPr="0057034E">
        <w:rPr>
          <w:sz w:val="20"/>
          <w:szCs w:val="20"/>
          <w:lang w:val="en"/>
        </w:rPr>
        <w:t>.  The participants provide their email address during the previou</w:t>
      </w:r>
      <w:r>
        <w:rPr>
          <w:sz w:val="20"/>
          <w:szCs w:val="20"/>
          <w:lang w:val="en"/>
        </w:rPr>
        <w:t>s year’s conference registration, t</w:t>
      </w:r>
      <w:r w:rsidR="00480F93">
        <w:rPr>
          <w:sz w:val="20"/>
          <w:szCs w:val="20"/>
          <w:lang w:val="en"/>
        </w:rPr>
        <w:t>he faculty/</w:t>
      </w:r>
      <w:r w:rsidR="00207367" w:rsidRPr="0057034E">
        <w:rPr>
          <w:sz w:val="20"/>
          <w:szCs w:val="20"/>
          <w:lang w:val="en"/>
        </w:rPr>
        <w:t>staff</w:t>
      </w:r>
      <w:r w:rsidR="00207367">
        <w:rPr>
          <w:sz w:val="20"/>
          <w:szCs w:val="20"/>
          <w:lang w:val="en"/>
        </w:rPr>
        <w:t xml:space="preserve"> </w:t>
      </w:r>
      <w:r w:rsidR="00207367" w:rsidRPr="0057034E">
        <w:rPr>
          <w:sz w:val="20"/>
          <w:szCs w:val="20"/>
          <w:lang w:val="en"/>
        </w:rPr>
        <w:t>are</w:t>
      </w:r>
      <w:r w:rsidRPr="0057034E">
        <w:rPr>
          <w:sz w:val="20"/>
          <w:szCs w:val="20"/>
          <w:lang w:val="en"/>
        </w:rPr>
        <w:t xml:space="preserve"> </w:t>
      </w:r>
      <w:r w:rsidRPr="005D518D">
        <w:rPr>
          <w:sz w:val="20"/>
          <w:szCs w:val="20"/>
          <w:lang w:val="en"/>
        </w:rPr>
        <w:t>automatically put in</w:t>
      </w:r>
      <w:r w:rsidRPr="0057034E">
        <w:rPr>
          <w:sz w:val="20"/>
          <w:szCs w:val="20"/>
          <w:lang w:val="en"/>
        </w:rPr>
        <w:t>to the Office of Communication’s internal</w:t>
      </w:r>
      <w:r w:rsidR="00480F93">
        <w:rPr>
          <w:sz w:val="20"/>
          <w:szCs w:val="20"/>
          <w:lang w:val="en"/>
        </w:rPr>
        <w:t xml:space="preserve"> bulk E-mail distribution lis</w:t>
      </w:r>
      <w:r w:rsidR="00480F93" w:rsidRPr="008C541B">
        <w:rPr>
          <w:sz w:val="20"/>
          <w:szCs w:val="20"/>
          <w:lang w:val="en"/>
        </w:rPr>
        <w:t>t.</w:t>
      </w:r>
      <w:r w:rsidRPr="008C541B">
        <w:rPr>
          <w:sz w:val="20"/>
          <w:szCs w:val="20"/>
          <w:lang w:val="en"/>
        </w:rPr>
        <w:t xml:space="preserve"> Each group has the option to request to be taken out of the distribution list.</w:t>
      </w:r>
    </w:p>
    <w:p w14:paraId="3DD02D8D" w14:textId="77777777" w:rsidR="00FC03D8" w:rsidRDefault="00FC03D8" w:rsidP="009C3597">
      <w:pPr>
        <w:tabs>
          <w:tab w:val="left" w:pos="720"/>
          <w:tab w:val="left" w:pos="2880"/>
        </w:tabs>
        <w:ind w:left="2880" w:right="720" w:hanging="2880"/>
        <w:rPr>
          <w:sz w:val="20"/>
          <w:szCs w:val="20"/>
        </w:rPr>
      </w:pPr>
    </w:p>
    <w:p w14:paraId="4D80D743" w14:textId="77777777" w:rsidR="006A2A0F" w:rsidRDefault="006A2A0F" w:rsidP="009C3597">
      <w:pPr>
        <w:tabs>
          <w:tab w:val="left" w:pos="720"/>
          <w:tab w:val="left" w:pos="2880"/>
        </w:tabs>
        <w:ind w:left="2880" w:right="720" w:hanging="2880"/>
        <w:rPr>
          <w:sz w:val="20"/>
          <w:szCs w:val="20"/>
        </w:rPr>
      </w:pPr>
    </w:p>
    <w:p w14:paraId="76704765" w14:textId="77777777" w:rsidR="009C3597" w:rsidRPr="00863ED1" w:rsidRDefault="009C3597" w:rsidP="009C3597">
      <w:pPr>
        <w:rPr>
          <w:b/>
          <w:sz w:val="20"/>
          <w:szCs w:val="20"/>
        </w:rPr>
      </w:pPr>
      <w:r w:rsidRPr="00863ED1">
        <w:rPr>
          <w:b/>
          <w:sz w:val="20"/>
          <w:szCs w:val="20"/>
        </w:rPr>
        <w:t>Process for Identifying Possible Conflicts of Interest:</w:t>
      </w:r>
    </w:p>
    <w:p w14:paraId="5F249F70" w14:textId="447EDAA9" w:rsidR="00E61620" w:rsidRPr="008A2290" w:rsidRDefault="00E61620" w:rsidP="00E61620">
      <w:pPr>
        <w:shd w:val="clear" w:color="auto" w:fill="FFFFFF"/>
        <w:rPr>
          <w:color w:val="464646"/>
          <w:sz w:val="20"/>
          <w:szCs w:val="20"/>
          <w:lang w:val="en"/>
        </w:rPr>
      </w:pPr>
      <w:r w:rsidRPr="008A2290">
        <w:rPr>
          <w:sz w:val="20"/>
          <w:szCs w:val="20"/>
        </w:rPr>
        <w:t xml:space="preserve">In accordance with ACCME Standards for Commercial Support of Continuing Medical Education and the Feinberg School of Medicine’s disclosure policy for CME activities, all individuals who contribute to the content or the identification/resolution of potential conflicts of interest must disclose any relationship they may have with </w:t>
      </w:r>
      <w:r w:rsidRPr="008A2290">
        <w:rPr>
          <w:b/>
          <w:sz w:val="20"/>
          <w:szCs w:val="20"/>
        </w:rPr>
        <w:t xml:space="preserve">any entity producing, marketing, re-selling, or distributing health care goods or services consumed by, or used on, patients within the preceding 12 months of the activity.  </w:t>
      </w:r>
      <w:r w:rsidRPr="008A2290">
        <w:rPr>
          <w:sz w:val="20"/>
          <w:szCs w:val="20"/>
        </w:rPr>
        <w:t xml:space="preserve">Such disclosure is intended to provide participants with sufficient information to evaluate whether any given presentation has been influence by the faculty’s relationships(s) or financial interest with said companies.  </w:t>
      </w:r>
    </w:p>
    <w:p w14:paraId="1B056947" w14:textId="77777777" w:rsidR="00E61620" w:rsidRPr="008A2290" w:rsidRDefault="00E61620" w:rsidP="00E61620">
      <w:pPr>
        <w:rPr>
          <w:sz w:val="20"/>
        </w:rPr>
      </w:pPr>
    </w:p>
    <w:p w14:paraId="39A47740" w14:textId="77777777" w:rsidR="00E61620" w:rsidRPr="008A2290" w:rsidRDefault="00E61620" w:rsidP="00E61620">
      <w:pPr>
        <w:tabs>
          <w:tab w:val="left" w:pos="720"/>
          <w:tab w:val="left" w:pos="1440"/>
          <w:tab w:val="left" w:pos="2160"/>
        </w:tabs>
        <w:ind w:right="720"/>
        <w:rPr>
          <w:sz w:val="20"/>
        </w:rPr>
      </w:pPr>
      <w:r w:rsidRPr="008A2290">
        <w:rPr>
          <w:sz w:val="20"/>
        </w:rPr>
        <w:t xml:space="preserve">Circumstances create a conflict of interest when an individual has an opportunity to affect CME content about products or services of a commercial interest with which he/she has a financial relationship.  The purpose for identifying and addressing potential conflicts of interest is to ensure a proper balance, independence, objectivity and scientific rigor of the medical school’s educational activities. The medical school does not view the existence of a financial relationship as necessarily implying bias or decreasing the value of participation in CME activities, but must ensure that a financial interest is not a conflict of interest.  </w:t>
      </w:r>
      <w:bookmarkStart w:id="2" w:name="_Toc148348328"/>
      <w:r w:rsidRPr="008A2290">
        <w:rPr>
          <w:bCs/>
          <w:iCs/>
          <w:sz w:val="20"/>
        </w:rPr>
        <w:t>Identifying Conflict of Interest</w:t>
      </w:r>
      <w:bookmarkEnd w:id="2"/>
      <w:r w:rsidRPr="008A2290">
        <w:rPr>
          <w:bCs/>
          <w:iCs/>
          <w:sz w:val="20"/>
        </w:rPr>
        <w:t>:</w:t>
      </w:r>
      <w:r w:rsidRPr="008A2290">
        <w:rPr>
          <w:b/>
          <w:bCs/>
          <w:iCs/>
          <w:sz w:val="20"/>
        </w:rPr>
        <w:t xml:space="preserve">  </w:t>
      </w:r>
      <w:r w:rsidRPr="008A2290">
        <w:rPr>
          <w:sz w:val="20"/>
        </w:rPr>
        <w:t xml:space="preserve">A six-tier peer review system has been developed to identify possible conflicts of interests.  </w:t>
      </w:r>
    </w:p>
    <w:p w14:paraId="757F9D66" w14:textId="77777777" w:rsidR="00E61620" w:rsidRDefault="00E61620" w:rsidP="00E61620">
      <w:pPr>
        <w:rPr>
          <w:sz w:val="20"/>
          <w:szCs w:val="20"/>
        </w:rPr>
      </w:pPr>
    </w:p>
    <w:p w14:paraId="3BC65960" w14:textId="77777777" w:rsidR="00E61620" w:rsidRDefault="00E61620" w:rsidP="00E61620">
      <w:pPr>
        <w:numPr>
          <w:ilvl w:val="1"/>
          <w:numId w:val="18"/>
        </w:numPr>
        <w:tabs>
          <w:tab w:val="clear" w:pos="1800"/>
          <w:tab w:val="left" w:pos="720"/>
          <w:tab w:val="left" w:pos="1440"/>
          <w:tab w:val="left" w:pos="2160"/>
        </w:tabs>
        <w:ind w:left="720" w:right="720" w:hanging="720"/>
        <w:rPr>
          <w:sz w:val="20"/>
        </w:rPr>
      </w:pPr>
      <w:r w:rsidRPr="007D648B">
        <w:rPr>
          <w:sz w:val="20"/>
        </w:rPr>
        <w:t xml:space="preserve">The first tier is the </w:t>
      </w:r>
      <w:r>
        <w:rPr>
          <w:sz w:val="20"/>
        </w:rPr>
        <w:t>Speaker</w:t>
      </w:r>
    </w:p>
    <w:p w14:paraId="435F9383" w14:textId="77777777" w:rsidR="00E61620" w:rsidRPr="007D648B" w:rsidRDefault="00E61620" w:rsidP="00E61620">
      <w:pPr>
        <w:numPr>
          <w:ilvl w:val="1"/>
          <w:numId w:val="18"/>
        </w:numPr>
        <w:tabs>
          <w:tab w:val="clear" w:pos="1800"/>
          <w:tab w:val="left" w:pos="720"/>
          <w:tab w:val="left" w:pos="1440"/>
          <w:tab w:val="left" w:pos="2160"/>
        </w:tabs>
        <w:ind w:left="720" w:right="720" w:hanging="720"/>
        <w:rPr>
          <w:sz w:val="20"/>
        </w:rPr>
      </w:pPr>
      <w:r>
        <w:rPr>
          <w:sz w:val="20"/>
        </w:rPr>
        <w:t xml:space="preserve">The second-tier is the </w:t>
      </w:r>
      <w:r w:rsidRPr="007D648B">
        <w:rPr>
          <w:sz w:val="20"/>
        </w:rPr>
        <w:t>Course Director and/or Planning Committee Members</w:t>
      </w:r>
    </w:p>
    <w:p w14:paraId="44AAE80C" w14:textId="77777777" w:rsidR="00E61620" w:rsidRPr="007D648B" w:rsidRDefault="00E61620" w:rsidP="00E61620">
      <w:pPr>
        <w:numPr>
          <w:ilvl w:val="1"/>
          <w:numId w:val="18"/>
        </w:numPr>
        <w:tabs>
          <w:tab w:val="clear" w:pos="1800"/>
          <w:tab w:val="left" w:pos="720"/>
          <w:tab w:val="left" w:pos="1440"/>
          <w:tab w:val="left" w:pos="2160"/>
        </w:tabs>
        <w:ind w:left="720" w:right="720" w:hanging="720"/>
        <w:rPr>
          <w:sz w:val="20"/>
        </w:rPr>
      </w:pPr>
      <w:r w:rsidRPr="007D648B">
        <w:rPr>
          <w:sz w:val="20"/>
        </w:rPr>
        <w:t xml:space="preserve">The </w:t>
      </w:r>
      <w:r>
        <w:rPr>
          <w:sz w:val="20"/>
        </w:rPr>
        <w:t>third-tier is the CME Manager</w:t>
      </w:r>
    </w:p>
    <w:p w14:paraId="6B94FDEE" w14:textId="77777777" w:rsidR="00E61620" w:rsidRPr="007D648B" w:rsidRDefault="00E61620" w:rsidP="00E61620">
      <w:pPr>
        <w:numPr>
          <w:ilvl w:val="1"/>
          <w:numId w:val="18"/>
        </w:numPr>
        <w:tabs>
          <w:tab w:val="clear" w:pos="1800"/>
          <w:tab w:val="left" w:pos="720"/>
          <w:tab w:val="left" w:pos="1440"/>
          <w:tab w:val="left" w:pos="2160"/>
        </w:tabs>
        <w:ind w:left="720" w:right="720" w:hanging="720"/>
        <w:rPr>
          <w:sz w:val="20"/>
        </w:rPr>
      </w:pPr>
      <w:r w:rsidRPr="007D648B">
        <w:rPr>
          <w:sz w:val="20"/>
        </w:rPr>
        <w:t xml:space="preserve">The </w:t>
      </w:r>
      <w:r>
        <w:rPr>
          <w:sz w:val="20"/>
        </w:rPr>
        <w:t>fourth</w:t>
      </w:r>
      <w:r w:rsidRPr="007D648B">
        <w:rPr>
          <w:sz w:val="20"/>
        </w:rPr>
        <w:t xml:space="preserve">-tier is the CME Review Committee </w:t>
      </w:r>
    </w:p>
    <w:p w14:paraId="4DDE910A" w14:textId="77777777" w:rsidR="00E61620" w:rsidRPr="007D648B" w:rsidRDefault="00E61620" w:rsidP="00E61620">
      <w:pPr>
        <w:numPr>
          <w:ilvl w:val="1"/>
          <w:numId w:val="18"/>
        </w:numPr>
        <w:tabs>
          <w:tab w:val="clear" w:pos="1800"/>
          <w:tab w:val="left" w:pos="720"/>
          <w:tab w:val="left" w:pos="1440"/>
          <w:tab w:val="left" w:pos="2160"/>
        </w:tabs>
        <w:ind w:left="720" w:right="720" w:hanging="720"/>
        <w:rPr>
          <w:sz w:val="20"/>
        </w:rPr>
      </w:pPr>
      <w:r w:rsidRPr="007D648B">
        <w:rPr>
          <w:sz w:val="20"/>
        </w:rPr>
        <w:t xml:space="preserve">The </w:t>
      </w:r>
      <w:r>
        <w:rPr>
          <w:sz w:val="20"/>
        </w:rPr>
        <w:t>fifth</w:t>
      </w:r>
      <w:r w:rsidRPr="007D648B">
        <w:rPr>
          <w:sz w:val="20"/>
        </w:rPr>
        <w:t xml:space="preserve">-tier is the </w:t>
      </w:r>
      <w:r>
        <w:rPr>
          <w:sz w:val="20"/>
        </w:rPr>
        <w:t>CME Medical Director</w:t>
      </w:r>
    </w:p>
    <w:p w14:paraId="6E6F16F4" w14:textId="77777777" w:rsidR="00E61620" w:rsidRPr="007D648B" w:rsidRDefault="00E61620" w:rsidP="00E61620">
      <w:pPr>
        <w:numPr>
          <w:ilvl w:val="1"/>
          <w:numId w:val="18"/>
        </w:numPr>
        <w:tabs>
          <w:tab w:val="clear" w:pos="1800"/>
          <w:tab w:val="left" w:pos="720"/>
          <w:tab w:val="left" w:pos="1440"/>
          <w:tab w:val="left" w:pos="2160"/>
        </w:tabs>
        <w:ind w:left="720" w:right="720" w:hanging="720"/>
        <w:rPr>
          <w:sz w:val="20"/>
        </w:rPr>
      </w:pPr>
      <w:r w:rsidRPr="007D648B">
        <w:rPr>
          <w:sz w:val="20"/>
        </w:rPr>
        <w:t xml:space="preserve">The </w:t>
      </w:r>
      <w:r>
        <w:rPr>
          <w:sz w:val="20"/>
        </w:rPr>
        <w:t>sixth</w:t>
      </w:r>
      <w:r w:rsidRPr="007D648B">
        <w:rPr>
          <w:sz w:val="20"/>
        </w:rPr>
        <w:t xml:space="preserve">-tier is the CME Coordinator </w:t>
      </w:r>
    </w:p>
    <w:p w14:paraId="33563B13" w14:textId="77777777" w:rsidR="009C3597" w:rsidRDefault="009C3597" w:rsidP="009C3597">
      <w:pPr>
        <w:rPr>
          <w:sz w:val="20"/>
          <w:szCs w:val="20"/>
        </w:rPr>
      </w:pPr>
    </w:p>
    <w:p w14:paraId="724F04B4" w14:textId="77777777" w:rsidR="00C13F37" w:rsidRDefault="009C3597" w:rsidP="009C3597">
      <w:pPr>
        <w:ind w:left="2880" w:hanging="2880"/>
        <w:rPr>
          <w:b/>
          <w:sz w:val="20"/>
          <w:szCs w:val="20"/>
        </w:rPr>
      </w:pPr>
      <w:r w:rsidRPr="00863ED1">
        <w:rPr>
          <w:b/>
          <w:sz w:val="20"/>
          <w:szCs w:val="20"/>
        </w:rPr>
        <w:t>Provider’s Honoraria Guidelines:</w:t>
      </w:r>
    </w:p>
    <w:p w14:paraId="0E251DB3" w14:textId="6F4585EC" w:rsidR="009C3597" w:rsidRPr="00FD272E" w:rsidRDefault="009C3597" w:rsidP="009C3597">
      <w:pPr>
        <w:ind w:left="2880" w:hanging="2880"/>
        <w:rPr>
          <w:sz w:val="20"/>
          <w:szCs w:val="20"/>
        </w:rPr>
      </w:pPr>
      <w:r>
        <w:rPr>
          <w:sz w:val="20"/>
          <w:szCs w:val="20"/>
        </w:rPr>
        <w:tab/>
        <w:t xml:space="preserve">Northwestern University allows reasonable honorariums to be paid to </w:t>
      </w:r>
      <w:r w:rsidRPr="00FD272E">
        <w:rPr>
          <w:sz w:val="20"/>
          <w:szCs w:val="20"/>
        </w:rPr>
        <w:t>give</w:t>
      </w:r>
      <w:r w:rsidR="000346E6">
        <w:rPr>
          <w:sz w:val="20"/>
          <w:szCs w:val="20"/>
        </w:rPr>
        <w:t>n</w:t>
      </w:r>
      <w:r w:rsidRPr="00FD272E">
        <w:rPr>
          <w:sz w:val="20"/>
          <w:szCs w:val="20"/>
        </w:rPr>
        <w:t xml:space="preserve"> individuals conducting, planning and speaking at CME activities</w:t>
      </w:r>
      <w:r>
        <w:rPr>
          <w:sz w:val="20"/>
          <w:szCs w:val="20"/>
        </w:rPr>
        <w:t>.</w:t>
      </w:r>
      <w:r w:rsidRPr="00FD272E">
        <w:rPr>
          <w:sz w:val="20"/>
          <w:szCs w:val="20"/>
        </w:rPr>
        <w:t xml:space="preserve">  The principle for setting guidelines for honorarium amounts is to compensate those individuals who contribute to the content of an activity.  Honoraria amounts vary widely due to medical specialty, location of the activity, level of participation in planning the activity, number of lectures, etc.   Therefore the honoraria amounts are to be determined by the course director and his/her department chairman.  The CME </w:t>
      </w:r>
      <w:r w:rsidR="00767CF1">
        <w:rPr>
          <w:sz w:val="20"/>
          <w:szCs w:val="20"/>
        </w:rPr>
        <w:t>Manager</w:t>
      </w:r>
      <w:r w:rsidRPr="00FD272E">
        <w:rPr>
          <w:sz w:val="20"/>
          <w:szCs w:val="20"/>
        </w:rPr>
        <w:t xml:space="preserve">, </w:t>
      </w:r>
      <w:smartTag w:uri="urn:schemas-microsoft-com:office:smarttags" w:element="PersonName">
        <w:r w:rsidRPr="00FD272E">
          <w:rPr>
            <w:sz w:val="20"/>
            <w:szCs w:val="20"/>
          </w:rPr>
          <w:t>CME Review Committee</w:t>
        </w:r>
      </w:smartTag>
      <w:r w:rsidRPr="00FD272E">
        <w:rPr>
          <w:sz w:val="20"/>
          <w:szCs w:val="20"/>
        </w:rPr>
        <w:t xml:space="preserve"> and the </w:t>
      </w:r>
      <w:r w:rsidR="00207367">
        <w:rPr>
          <w:sz w:val="20"/>
          <w:szCs w:val="20"/>
        </w:rPr>
        <w:t>CME Medical Director</w:t>
      </w:r>
      <w:r w:rsidRPr="00FD272E">
        <w:rPr>
          <w:sz w:val="20"/>
          <w:szCs w:val="20"/>
        </w:rPr>
        <w:t xml:space="preserve"> will determine whether the honoraria amount is considered reasonable.  If any honorarium exceeds $3000 </w:t>
      </w:r>
      <w:r>
        <w:rPr>
          <w:sz w:val="20"/>
          <w:szCs w:val="20"/>
        </w:rPr>
        <w:t xml:space="preserve">per day and/or lecture, </w:t>
      </w:r>
      <w:r w:rsidRPr="00FD272E">
        <w:rPr>
          <w:sz w:val="20"/>
          <w:szCs w:val="20"/>
        </w:rPr>
        <w:t xml:space="preserve">the course director must submit a written explanation to the </w:t>
      </w:r>
      <w:smartTag w:uri="urn:schemas-microsoft-com:office:smarttags" w:element="PersonName">
        <w:r w:rsidRPr="00FD272E">
          <w:rPr>
            <w:sz w:val="20"/>
            <w:szCs w:val="20"/>
          </w:rPr>
          <w:t>CME Review Committee</w:t>
        </w:r>
      </w:smartTag>
      <w:r w:rsidRPr="00FD272E">
        <w:rPr>
          <w:sz w:val="20"/>
          <w:szCs w:val="20"/>
        </w:rPr>
        <w:t xml:space="preserve"> when submitting the CME Application.  </w:t>
      </w:r>
    </w:p>
    <w:p w14:paraId="40F10EAE" w14:textId="77777777" w:rsidR="00FC03D8" w:rsidRDefault="00FC03D8" w:rsidP="003E3D0B">
      <w:pPr>
        <w:tabs>
          <w:tab w:val="left" w:pos="2880"/>
        </w:tabs>
        <w:ind w:left="2880" w:right="720" w:hanging="2880"/>
        <w:rPr>
          <w:sz w:val="20"/>
          <w:szCs w:val="20"/>
        </w:rPr>
      </w:pPr>
    </w:p>
    <w:p w14:paraId="7ACCFAF4" w14:textId="77777777" w:rsidR="00FC03D8" w:rsidRPr="00FF060E" w:rsidRDefault="00FC03D8" w:rsidP="00FC03D8">
      <w:pPr>
        <w:ind w:left="2880" w:hanging="2880"/>
        <w:rPr>
          <w:sz w:val="20"/>
          <w:szCs w:val="20"/>
        </w:rPr>
      </w:pPr>
      <w:r w:rsidRPr="00FF060E">
        <w:rPr>
          <w:b/>
          <w:sz w:val="20"/>
          <w:szCs w:val="20"/>
        </w:rPr>
        <w:t>Requesting Institution</w:t>
      </w:r>
      <w:r w:rsidR="00480F93" w:rsidRPr="00FF060E">
        <w:rPr>
          <w:b/>
          <w:sz w:val="20"/>
          <w:szCs w:val="20"/>
        </w:rPr>
        <w:t xml:space="preserve"> or Educational Partners</w:t>
      </w:r>
      <w:r w:rsidR="000625F2" w:rsidRPr="00FF060E">
        <w:rPr>
          <w:b/>
          <w:sz w:val="20"/>
          <w:szCs w:val="20"/>
        </w:rPr>
        <w:t xml:space="preserve">: </w:t>
      </w:r>
      <w:r w:rsidRPr="00FF060E">
        <w:rPr>
          <w:sz w:val="20"/>
          <w:szCs w:val="20"/>
        </w:rPr>
        <w:tab/>
      </w:r>
    </w:p>
    <w:p w14:paraId="24C4695D" w14:textId="77777777" w:rsidR="00FC03D8" w:rsidRPr="00260F32" w:rsidRDefault="00FC03D8" w:rsidP="00FC03D8">
      <w:pPr>
        <w:numPr>
          <w:ilvl w:val="0"/>
          <w:numId w:val="32"/>
        </w:numPr>
        <w:rPr>
          <w:sz w:val="20"/>
          <w:szCs w:val="20"/>
        </w:rPr>
      </w:pPr>
      <w:r w:rsidRPr="00260F32">
        <w:rPr>
          <w:sz w:val="20"/>
          <w:szCs w:val="20"/>
        </w:rPr>
        <w:t>Departments</w:t>
      </w:r>
      <w:r>
        <w:rPr>
          <w:sz w:val="20"/>
          <w:szCs w:val="20"/>
        </w:rPr>
        <w:t>, Centers</w:t>
      </w:r>
      <w:r w:rsidRPr="00260F32">
        <w:rPr>
          <w:sz w:val="20"/>
          <w:szCs w:val="20"/>
        </w:rPr>
        <w:t xml:space="preserve"> and Institutions within the Feinberg School of Medicine should list Northwestern University</w:t>
      </w:r>
    </w:p>
    <w:p w14:paraId="1E0ADF0B" w14:textId="77777777" w:rsidR="00FC03D8" w:rsidRDefault="00FC03D8" w:rsidP="00FC03D8">
      <w:pPr>
        <w:numPr>
          <w:ilvl w:val="0"/>
          <w:numId w:val="32"/>
        </w:numPr>
        <w:rPr>
          <w:sz w:val="20"/>
          <w:szCs w:val="20"/>
        </w:rPr>
      </w:pPr>
      <w:r>
        <w:rPr>
          <w:sz w:val="20"/>
          <w:szCs w:val="20"/>
        </w:rPr>
        <w:t xml:space="preserve">Affiliates should list their own institution; the Provider </w:t>
      </w:r>
      <w:r w:rsidRPr="00F125D5">
        <w:rPr>
          <w:sz w:val="20"/>
          <w:szCs w:val="20"/>
          <w:u w:val="single"/>
        </w:rPr>
        <w:t>MUST</w:t>
      </w:r>
      <w:r>
        <w:rPr>
          <w:sz w:val="20"/>
          <w:szCs w:val="20"/>
        </w:rPr>
        <w:t xml:space="preserve"> be listed as </w:t>
      </w:r>
      <w:smartTag w:uri="urn:schemas-microsoft-com:office:smarttags" w:element="place">
        <w:smartTag w:uri="urn:schemas-microsoft-com:office:smarttags" w:element="PlaceName">
          <w:r>
            <w:rPr>
              <w:sz w:val="20"/>
              <w:szCs w:val="20"/>
            </w:rPr>
            <w:t>Northwestern</w:t>
          </w:r>
        </w:smartTag>
        <w:r>
          <w:rPr>
            <w:sz w:val="20"/>
            <w:szCs w:val="20"/>
          </w:rPr>
          <w:t xml:space="preserve"> </w:t>
        </w:r>
        <w:smartTag w:uri="urn:schemas-microsoft-com:office:smarttags" w:element="PlaceType">
          <w:r>
            <w:rPr>
              <w:sz w:val="20"/>
              <w:szCs w:val="20"/>
            </w:rPr>
            <w:t>University</w:t>
          </w:r>
        </w:smartTag>
      </w:smartTag>
      <w:r>
        <w:rPr>
          <w:sz w:val="20"/>
          <w:szCs w:val="20"/>
        </w:rPr>
        <w:t>.  NU affiliates are:</w:t>
      </w:r>
    </w:p>
    <w:p w14:paraId="76035503" w14:textId="77777777" w:rsidR="00E61620" w:rsidRDefault="00E61620" w:rsidP="00FC03D8">
      <w:pPr>
        <w:numPr>
          <w:ilvl w:val="1"/>
          <w:numId w:val="32"/>
        </w:numPr>
        <w:rPr>
          <w:sz w:val="20"/>
          <w:szCs w:val="20"/>
        </w:rPr>
      </w:pPr>
      <w:r w:rsidRPr="00E61620">
        <w:rPr>
          <w:sz w:val="20"/>
          <w:szCs w:val="20"/>
        </w:rPr>
        <w:t>Ann &amp; Robert H. Lurie Children's Hospital of Chicago</w:t>
      </w:r>
    </w:p>
    <w:p w14:paraId="0EBFFF3F" w14:textId="77777777" w:rsidR="00FC03D8" w:rsidRDefault="00FC03D8" w:rsidP="00FC03D8">
      <w:pPr>
        <w:numPr>
          <w:ilvl w:val="1"/>
          <w:numId w:val="32"/>
        </w:numPr>
        <w:rPr>
          <w:sz w:val="20"/>
          <w:szCs w:val="20"/>
        </w:rPr>
      </w:pPr>
      <w:r>
        <w:rPr>
          <w:sz w:val="20"/>
          <w:szCs w:val="20"/>
        </w:rPr>
        <w:t xml:space="preserve">Northwestern </w:t>
      </w:r>
      <w:smartTag w:uri="urn:schemas-microsoft-com:office:smarttags" w:element="PlaceName">
        <w:r>
          <w:rPr>
            <w:sz w:val="20"/>
            <w:szCs w:val="20"/>
          </w:rPr>
          <w:t>Memorial</w:t>
        </w:r>
      </w:smartTag>
      <w:r>
        <w:rPr>
          <w:sz w:val="20"/>
          <w:szCs w:val="20"/>
        </w:rPr>
        <w:t xml:space="preserve"> Hospital</w:t>
      </w:r>
    </w:p>
    <w:p w14:paraId="6C638F85" w14:textId="21696843" w:rsidR="007A049D" w:rsidRDefault="007A049D" w:rsidP="00FC03D8">
      <w:pPr>
        <w:numPr>
          <w:ilvl w:val="1"/>
          <w:numId w:val="32"/>
        </w:numPr>
        <w:rPr>
          <w:sz w:val="20"/>
          <w:szCs w:val="20"/>
        </w:rPr>
      </w:pPr>
      <w:r>
        <w:rPr>
          <w:sz w:val="20"/>
          <w:szCs w:val="20"/>
        </w:rPr>
        <w:t>Northwestern Medicine Central DuPage Hospital</w:t>
      </w:r>
    </w:p>
    <w:p w14:paraId="4285C87E" w14:textId="784F515D" w:rsidR="007A049D" w:rsidRDefault="007A049D" w:rsidP="00FC03D8">
      <w:pPr>
        <w:numPr>
          <w:ilvl w:val="1"/>
          <w:numId w:val="32"/>
        </w:numPr>
        <w:rPr>
          <w:sz w:val="20"/>
          <w:szCs w:val="20"/>
        </w:rPr>
      </w:pPr>
      <w:r>
        <w:rPr>
          <w:sz w:val="20"/>
          <w:szCs w:val="20"/>
        </w:rPr>
        <w:t>Northwestern Medicine Delnor Hospital</w:t>
      </w:r>
    </w:p>
    <w:p w14:paraId="44403BA0" w14:textId="3CF4D15E" w:rsidR="007A049D" w:rsidRPr="007A049D" w:rsidRDefault="007A049D" w:rsidP="007A049D">
      <w:pPr>
        <w:numPr>
          <w:ilvl w:val="1"/>
          <w:numId w:val="32"/>
        </w:numPr>
        <w:rPr>
          <w:sz w:val="20"/>
          <w:szCs w:val="20"/>
        </w:rPr>
      </w:pPr>
      <w:r w:rsidRPr="007A049D">
        <w:rPr>
          <w:sz w:val="20"/>
          <w:szCs w:val="20"/>
        </w:rPr>
        <w:t>Northwestern Medicine Lake Forest Hospital</w:t>
      </w:r>
    </w:p>
    <w:p w14:paraId="4E948292" w14:textId="27D423BC" w:rsidR="00FC03D8" w:rsidRDefault="00777AED" w:rsidP="00FC03D8">
      <w:pPr>
        <w:numPr>
          <w:ilvl w:val="1"/>
          <w:numId w:val="32"/>
        </w:numPr>
        <w:rPr>
          <w:sz w:val="20"/>
          <w:szCs w:val="20"/>
        </w:rPr>
      </w:pPr>
      <w:r>
        <w:rPr>
          <w:sz w:val="20"/>
          <w:szCs w:val="20"/>
        </w:rPr>
        <w:t>Shirley RyanAbility Lab</w:t>
      </w:r>
    </w:p>
    <w:p w14:paraId="77CA6EA6" w14:textId="791959DD" w:rsidR="00E61620" w:rsidRDefault="00E61620" w:rsidP="00FC03D8">
      <w:pPr>
        <w:numPr>
          <w:ilvl w:val="1"/>
          <w:numId w:val="32"/>
        </w:numPr>
        <w:rPr>
          <w:sz w:val="20"/>
          <w:szCs w:val="20"/>
        </w:rPr>
      </w:pPr>
      <w:r>
        <w:rPr>
          <w:sz w:val="20"/>
          <w:szCs w:val="20"/>
        </w:rPr>
        <w:t>John H. Stroger Jr. Hospital of Cook County</w:t>
      </w:r>
    </w:p>
    <w:p w14:paraId="326202AB" w14:textId="77777777" w:rsidR="00FC03D8" w:rsidRDefault="00FC03D8" w:rsidP="00FC03D8">
      <w:pPr>
        <w:numPr>
          <w:ilvl w:val="1"/>
          <w:numId w:val="32"/>
        </w:numPr>
        <w:rPr>
          <w:sz w:val="20"/>
          <w:szCs w:val="20"/>
        </w:rPr>
      </w:pPr>
      <w:r>
        <w:rPr>
          <w:sz w:val="20"/>
          <w:szCs w:val="20"/>
        </w:rPr>
        <w:t>Jesse Brown VA Medical Center</w:t>
      </w:r>
    </w:p>
    <w:p w14:paraId="750D159C" w14:textId="77777777" w:rsidR="00FC03D8" w:rsidRDefault="00FC03D8" w:rsidP="00FC03D8">
      <w:pPr>
        <w:numPr>
          <w:ilvl w:val="0"/>
          <w:numId w:val="32"/>
        </w:numPr>
        <w:rPr>
          <w:sz w:val="20"/>
          <w:szCs w:val="20"/>
        </w:rPr>
      </w:pPr>
      <w:r>
        <w:rPr>
          <w:sz w:val="20"/>
          <w:szCs w:val="20"/>
        </w:rPr>
        <w:t>Joint-</w:t>
      </w:r>
      <w:r w:rsidRPr="00260F32">
        <w:rPr>
          <w:sz w:val="20"/>
          <w:szCs w:val="20"/>
        </w:rPr>
        <w:t>Sponsors should list their organization</w:t>
      </w:r>
      <w:r>
        <w:rPr>
          <w:sz w:val="20"/>
          <w:szCs w:val="20"/>
        </w:rPr>
        <w:t xml:space="preserve">; the Provider </w:t>
      </w:r>
      <w:r w:rsidRPr="00F125D5">
        <w:rPr>
          <w:sz w:val="20"/>
          <w:szCs w:val="20"/>
          <w:u w:val="single"/>
        </w:rPr>
        <w:t>MUST</w:t>
      </w:r>
      <w:r>
        <w:rPr>
          <w:sz w:val="20"/>
          <w:szCs w:val="20"/>
        </w:rPr>
        <w:t xml:space="preserve"> be listed as Northwestern University.</w:t>
      </w:r>
    </w:p>
    <w:p w14:paraId="12030A6B" w14:textId="77777777" w:rsidR="00FC03D8" w:rsidRDefault="00FC03D8" w:rsidP="00FC03D8">
      <w:pPr>
        <w:numPr>
          <w:ilvl w:val="0"/>
          <w:numId w:val="32"/>
        </w:numPr>
        <w:rPr>
          <w:sz w:val="20"/>
          <w:szCs w:val="20"/>
        </w:rPr>
      </w:pPr>
      <w:r>
        <w:rPr>
          <w:sz w:val="20"/>
          <w:szCs w:val="20"/>
        </w:rPr>
        <w:t>3</w:t>
      </w:r>
      <w:r w:rsidRPr="003D6396">
        <w:rPr>
          <w:sz w:val="20"/>
          <w:szCs w:val="20"/>
          <w:vertAlign w:val="superscript"/>
        </w:rPr>
        <w:t>rd</w:t>
      </w:r>
      <w:r>
        <w:rPr>
          <w:sz w:val="20"/>
          <w:szCs w:val="20"/>
        </w:rPr>
        <w:t xml:space="preserve"> Party (defined as an events Management Company hired to coordinate the program logistics) or </w:t>
      </w:r>
      <w:r w:rsidRPr="002F18E0">
        <w:rPr>
          <w:bCs/>
          <w:sz w:val="20"/>
          <w:szCs w:val="20"/>
        </w:rPr>
        <w:t>Medical Education/Communications Company</w:t>
      </w:r>
      <w:r>
        <w:rPr>
          <w:bCs/>
          <w:sz w:val="20"/>
          <w:szCs w:val="20"/>
        </w:rPr>
        <w:t xml:space="preserve"> (MECC) list their organization, </w:t>
      </w:r>
      <w:r>
        <w:rPr>
          <w:sz w:val="20"/>
          <w:szCs w:val="20"/>
        </w:rPr>
        <w:t xml:space="preserve">the Provider </w:t>
      </w:r>
      <w:r w:rsidRPr="00F125D5">
        <w:rPr>
          <w:sz w:val="20"/>
          <w:szCs w:val="20"/>
          <w:u w:val="single"/>
        </w:rPr>
        <w:t>MUST</w:t>
      </w:r>
      <w:r>
        <w:rPr>
          <w:sz w:val="20"/>
          <w:szCs w:val="20"/>
        </w:rPr>
        <w:t xml:space="preserve"> be listed as </w:t>
      </w:r>
      <w:smartTag w:uri="urn:schemas-microsoft-com:office:smarttags" w:element="place">
        <w:smartTag w:uri="urn:schemas-microsoft-com:office:smarttags" w:element="PlaceName">
          <w:r>
            <w:rPr>
              <w:sz w:val="20"/>
              <w:szCs w:val="20"/>
            </w:rPr>
            <w:t>Northwestern</w:t>
          </w:r>
        </w:smartTag>
        <w:r>
          <w:rPr>
            <w:sz w:val="20"/>
            <w:szCs w:val="20"/>
          </w:rPr>
          <w:t xml:space="preserve"> </w:t>
        </w:r>
        <w:smartTag w:uri="urn:schemas-microsoft-com:office:smarttags" w:element="PlaceType">
          <w:r>
            <w:rPr>
              <w:sz w:val="20"/>
              <w:szCs w:val="20"/>
            </w:rPr>
            <w:t>University</w:t>
          </w:r>
        </w:smartTag>
      </w:smartTag>
      <w:r>
        <w:rPr>
          <w:sz w:val="20"/>
          <w:szCs w:val="20"/>
        </w:rPr>
        <w:t>.</w:t>
      </w:r>
    </w:p>
    <w:p w14:paraId="19B37162" w14:textId="77777777" w:rsidR="003F19FB" w:rsidRDefault="003F19FB" w:rsidP="009C3597">
      <w:pPr>
        <w:tabs>
          <w:tab w:val="left" w:pos="1440"/>
          <w:tab w:val="left" w:pos="2160"/>
        </w:tabs>
        <w:ind w:right="720"/>
        <w:rPr>
          <w:sz w:val="20"/>
          <w:szCs w:val="20"/>
        </w:rPr>
      </w:pPr>
    </w:p>
    <w:p w14:paraId="14116D28" w14:textId="3CF0E504" w:rsidR="0019546C" w:rsidRPr="00A449F7" w:rsidRDefault="00367500" w:rsidP="00A449F7">
      <w:pPr>
        <w:tabs>
          <w:tab w:val="left" w:pos="1440"/>
          <w:tab w:val="left" w:pos="2160"/>
        </w:tabs>
        <w:rPr>
          <w:b/>
          <w:sz w:val="20"/>
          <w:szCs w:val="20"/>
        </w:rPr>
      </w:pPr>
      <w:r>
        <w:rPr>
          <w:b/>
          <w:sz w:val="20"/>
          <w:szCs w:val="20"/>
        </w:rPr>
        <w:t xml:space="preserve">Other </w:t>
      </w:r>
      <w:r w:rsidR="008D69A9" w:rsidRPr="00A449F7">
        <w:rPr>
          <w:b/>
          <w:sz w:val="20"/>
          <w:szCs w:val="20"/>
        </w:rPr>
        <w:t>Questions:</w:t>
      </w:r>
    </w:p>
    <w:p w14:paraId="7B9565FA" w14:textId="77777777" w:rsidR="00A449F7" w:rsidRPr="00673288" w:rsidRDefault="00A449F7" w:rsidP="00A449F7">
      <w:pPr>
        <w:pStyle w:val="ListParagraph"/>
        <w:numPr>
          <w:ilvl w:val="0"/>
          <w:numId w:val="44"/>
        </w:numPr>
        <w:rPr>
          <w:rFonts w:ascii="Times New Roman" w:hAnsi="Times New Roman"/>
          <w:sz w:val="20"/>
          <w:szCs w:val="20"/>
        </w:rPr>
      </w:pPr>
      <w:r w:rsidRPr="00673288">
        <w:rPr>
          <w:rFonts w:ascii="Times New Roman" w:hAnsi="Times New Roman"/>
          <w:sz w:val="20"/>
          <w:szCs w:val="20"/>
        </w:rPr>
        <w:t>In the past 12 months has your organization been:</w:t>
      </w:r>
    </w:p>
    <w:p w14:paraId="2D762ED8" w14:textId="77777777" w:rsidR="00A449F7" w:rsidRPr="00673288" w:rsidRDefault="00A449F7" w:rsidP="00A449F7">
      <w:pPr>
        <w:pStyle w:val="ListParagraph"/>
        <w:numPr>
          <w:ilvl w:val="1"/>
          <w:numId w:val="44"/>
        </w:numPr>
        <w:rPr>
          <w:rFonts w:ascii="Times New Roman" w:hAnsi="Times New Roman"/>
          <w:sz w:val="20"/>
          <w:szCs w:val="20"/>
        </w:rPr>
      </w:pPr>
      <w:r w:rsidRPr="00673288">
        <w:rPr>
          <w:rFonts w:ascii="Times New Roman" w:hAnsi="Times New Roman"/>
          <w:sz w:val="20"/>
          <w:szCs w:val="20"/>
        </w:rPr>
        <w:t xml:space="preserve">Asked to respond to a complaint or inquiry about an educational activity?  </w:t>
      </w:r>
      <w:r w:rsidRPr="00673288">
        <w:rPr>
          <w:rFonts w:ascii="Times New Roman" w:hAnsi="Times New Roman"/>
          <w:sz w:val="20"/>
          <w:szCs w:val="20"/>
          <w:u w:val="single"/>
        </w:rPr>
        <w:t>No.</w:t>
      </w:r>
    </w:p>
    <w:p w14:paraId="29EFD43C" w14:textId="2F35C5C5" w:rsidR="00A449F7" w:rsidRPr="00673288" w:rsidRDefault="00A449F7" w:rsidP="00A449F7">
      <w:pPr>
        <w:pStyle w:val="ListParagraph"/>
        <w:numPr>
          <w:ilvl w:val="1"/>
          <w:numId w:val="44"/>
        </w:numPr>
        <w:rPr>
          <w:rFonts w:ascii="Times New Roman" w:hAnsi="Times New Roman"/>
          <w:sz w:val="20"/>
          <w:szCs w:val="20"/>
        </w:rPr>
      </w:pPr>
      <w:r w:rsidRPr="00673288">
        <w:rPr>
          <w:rFonts w:ascii="Times New Roman" w:hAnsi="Times New Roman"/>
          <w:sz w:val="20"/>
          <w:szCs w:val="20"/>
        </w:rPr>
        <w:t xml:space="preserve">Placed on </w:t>
      </w:r>
      <w:r w:rsidR="00367500" w:rsidRPr="00673288">
        <w:rPr>
          <w:rFonts w:ascii="Times New Roman" w:hAnsi="Times New Roman"/>
          <w:sz w:val="20"/>
          <w:szCs w:val="20"/>
        </w:rPr>
        <w:t>probation</w:t>
      </w:r>
      <w:r w:rsidRPr="00673288">
        <w:rPr>
          <w:rFonts w:ascii="Times New Roman" w:hAnsi="Times New Roman"/>
          <w:sz w:val="20"/>
          <w:szCs w:val="20"/>
        </w:rPr>
        <w:t xml:space="preserve"> status by an accrediting body?  </w:t>
      </w:r>
      <w:r w:rsidRPr="00673288">
        <w:rPr>
          <w:rFonts w:ascii="Times New Roman" w:hAnsi="Times New Roman"/>
          <w:sz w:val="20"/>
          <w:szCs w:val="20"/>
          <w:u w:val="single"/>
        </w:rPr>
        <w:t>No.</w:t>
      </w:r>
    </w:p>
    <w:p w14:paraId="70ADCB60" w14:textId="77777777" w:rsidR="00A449F7" w:rsidRPr="00A449F7" w:rsidRDefault="00A449F7" w:rsidP="00A449F7">
      <w:pPr>
        <w:pStyle w:val="ListParagraph"/>
        <w:numPr>
          <w:ilvl w:val="1"/>
          <w:numId w:val="44"/>
        </w:numPr>
        <w:rPr>
          <w:rFonts w:ascii="Times New Roman" w:hAnsi="Times New Roman"/>
          <w:sz w:val="20"/>
          <w:szCs w:val="20"/>
        </w:rPr>
      </w:pPr>
      <w:r w:rsidRPr="00673288">
        <w:rPr>
          <w:rFonts w:ascii="Times New Roman" w:hAnsi="Times New Roman"/>
          <w:sz w:val="20"/>
          <w:szCs w:val="20"/>
        </w:rPr>
        <w:t xml:space="preserve">Found to be in partial compliance of non-compliance by an accrediting body?  </w:t>
      </w:r>
      <w:r w:rsidRPr="00673288">
        <w:rPr>
          <w:rFonts w:ascii="Times New Roman" w:hAnsi="Times New Roman"/>
          <w:sz w:val="20"/>
          <w:szCs w:val="20"/>
          <w:u w:val="single"/>
        </w:rPr>
        <w:t>No.</w:t>
      </w:r>
    </w:p>
    <w:p w14:paraId="566009F3" w14:textId="77777777" w:rsidR="00A449F7" w:rsidRPr="00673288" w:rsidRDefault="00A449F7" w:rsidP="00A449F7">
      <w:pPr>
        <w:pStyle w:val="ListParagraph"/>
        <w:numPr>
          <w:ilvl w:val="0"/>
          <w:numId w:val="44"/>
        </w:numPr>
        <w:rPr>
          <w:rFonts w:ascii="Times New Roman" w:hAnsi="Times New Roman"/>
          <w:sz w:val="20"/>
          <w:szCs w:val="20"/>
        </w:rPr>
      </w:pPr>
      <w:r w:rsidRPr="00A449F7">
        <w:rPr>
          <w:rFonts w:ascii="Times New Roman" w:hAnsi="Times New Roman"/>
          <w:sz w:val="20"/>
          <w:szCs w:val="20"/>
        </w:rPr>
        <w:t xml:space="preserve">Which regulatory bodies recognize your organization as an accredited provider? </w:t>
      </w:r>
      <w:r>
        <w:rPr>
          <w:rFonts w:ascii="Times New Roman" w:hAnsi="Times New Roman"/>
          <w:sz w:val="20"/>
          <w:szCs w:val="20"/>
          <w:u w:val="single"/>
        </w:rPr>
        <w:t xml:space="preserve"> ACCME.</w:t>
      </w:r>
    </w:p>
    <w:p w14:paraId="3D6A94A8" w14:textId="77777777" w:rsidR="008D69A9" w:rsidRPr="008D69A9" w:rsidRDefault="008D69A9" w:rsidP="008D69A9">
      <w:pPr>
        <w:tabs>
          <w:tab w:val="left" w:pos="1440"/>
          <w:tab w:val="left" w:pos="2160"/>
        </w:tabs>
        <w:rPr>
          <w:sz w:val="20"/>
          <w:szCs w:val="20"/>
        </w:rPr>
      </w:pPr>
    </w:p>
    <w:p w14:paraId="3CD5C1A8" w14:textId="77777777" w:rsidR="009C3597" w:rsidRPr="00FD272E" w:rsidRDefault="009C3597" w:rsidP="009C3597">
      <w:pPr>
        <w:tabs>
          <w:tab w:val="left" w:pos="1440"/>
          <w:tab w:val="left" w:pos="2160"/>
        </w:tabs>
        <w:ind w:right="720"/>
        <w:rPr>
          <w:sz w:val="20"/>
          <w:szCs w:val="20"/>
        </w:rPr>
      </w:pPr>
    </w:p>
    <w:p w14:paraId="6F730E97" w14:textId="77777777" w:rsidR="009C3597" w:rsidRPr="00026D8F" w:rsidRDefault="009C3597" w:rsidP="009C3597">
      <w:pPr>
        <w:tabs>
          <w:tab w:val="left" w:pos="1440"/>
          <w:tab w:val="left" w:pos="2160"/>
        </w:tabs>
        <w:ind w:right="720"/>
        <w:jc w:val="center"/>
        <w:rPr>
          <w:b/>
        </w:rPr>
      </w:pPr>
      <w:r w:rsidRPr="00026D8F">
        <w:rPr>
          <w:b/>
        </w:rPr>
        <w:t>For additional information, please refer to “</w:t>
      </w:r>
      <w:r>
        <w:rPr>
          <w:b/>
        </w:rPr>
        <w:t xml:space="preserve">Ask </w:t>
      </w:r>
      <w:r w:rsidRPr="00026D8F">
        <w:rPr>
          <w:b/>
        </w:rPr>
        <w:t xml:space="preserve">ACCME” located at: </w:t>
      </w:r>
      <w:hyperlink r:id="rId14" w:history="1">
        <w:r w:rsidRPr="00026D8F">
          <w:rPr>
            <w:rStyle w:val="Hyperlink"/>
            <w:b/>
          </w:rPr>
          <w:t>http://www.accme.org/index.cfm/fa/faq.home/Faq.cfm</w:t>
        </w:r>
      </w:hyperlink>
    </w:p>
    <w:p w14:paraId="2C03986A" w14:textId="77777777" w:rsidR="009C3597" w:rsidRDefault="009C3597" w:rsidP="009C3597">
      <w:pPr>
        <w:rPr>
          <w:b/>
        </w:rPr>
      </w:pPr>
    </w:p>
    <w:p w14:paraId="20FAE12B" w14:textId="77777777" w:rsidR="009155A0" w:rsidRDefault="009155A0" w:rsidP="009C3597">
      <w:pPr>
        <w:rPr>
          <w:b/>
        </w:rPr>
      </w:pPr>
    </w:p>
    <w:p w14:paraId="539CED1C" w14:textId="77777777" w:rsidR="009155A0" w:rsidRPr="009155A0" w:rsidRDefault="009155A0" w:rsidP="009C3597">
      <w:pPr>
        <w:rPr>
          <w:b/>
          <w:color w:val="FF0000"/>
        </w:rPr>
      </w:pPr>
    </w:p>
    <w:sectPr w:rsidR="009155A0" w:rsidRPr="009155A0" w:rsidSect="00F75E76">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BFB73" w14:textId="77777777" w:rsidR="009257C0" w:rsidRDefault="009257C0">
      <w:r>
        <w:separator/>
      </w:r>
    </w:p>
  </w:endnote>
  <w:endnote w:type="continuationSeparator" w:id="0">
    <w:p w14:paraId="43A08B20" w14:textId="77777777" w:rsidR="009257C0" w:rsidRDefault="0092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altName w:val="Malgun Gothic"/>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C100A" w14:textId="77777777" w:rsidR="0057034E" w:rsidRDefault="005703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01F23" w14:textId="77777777" w:rsidR="0057034E" w:rsidRDefault="005703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55CF8" w14:textId="77777777" w:rsidR="0057034E" w:rsidRDefault="005703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3B9C">
      <w:rPr>
        <w:rStyle w:val="PageNumber"/>
        <w:noProof/>
      </w:rPr>
      <w:t>1</w:t>
    </w:r>
    <w:r>
      <w:rPr>
        <w:rStyle w:val="PageNumber"/>
      </w:rPr>
      <w:fldChar w:fldCharType="end"/>
    </w:r>
  </w:p>
  <w:p w14:paraId="3C2C56FB" w14:textId="77777777" w:rsidR="0057034E" w:rsidRDefault="005703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04F18" w14:textId="77777777" w:rsidR="009257C0" w:rsidRDefault="009257C0">
      <w:r>
        <w:separator/>
      </w:r>
    </w:p>
  </w:footnote>
  <w:footnote w:type="continuationSeparator" w:id="0">
    <w:p w14:paraId="23D2A62A" w14:textId="77777777" w:rsidR="009257C0" w:rsidRDefault="00925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8FA"/>
    <w:multiLevelType w:val="hybridMultilevel"/>
    <w:tmpl w:val="22185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2F111D"/>
    <w:multiLevelType w:val="hybridMultilevel"/>
    <w:tmpl w:val="6C929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C2B81"/>
    <w:multiLevelType w:val="hybridMultilevel"/>
    <w:tmpl w:val="65340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D5CA2"/>
    <w:multiLevelType w:val="hybridMultilevel"/>
    <w:tmpl w:val="7F88FE84"/>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755EEE"/>
    <w:multiLevelType w:val="hybridMultilevel"/>
    <w:tmpl w:val="C20E17A4"/>
    <w:lvl w:ilvl="0" w:tplc="04090003">
      <w:start w:val="1"/>
      <w:numFmt w:val="bullet"/>
      <w:lvlText w:val="o"/>
      <w:lvlJc w:val="left"/>
      <w:pPr>
        <w:tabs>
          <w:tab w:val="num" w:pos="3240"/>
        </w:tabs>
        <w:ind w:left="3240"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02C0CF2"/>
    <w:multiLevelType w:val="hybridMultilevel"/>
    <w:tmpl w:val="8C423A0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15D6172"/>
    <w:multiLevelType w:val="hybridMultilevel"/>
    <w:tmpl w:val="A8625004"/>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85066B"/>
    <w:multiLevelType w:val="multilevel"/>
    <w:tmpl w:val="3A8EB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4D47AD"/>
    <w:multiLevelType w:val="hybridMultilevel"/>
    <w:tmpl w:val="004A51D4"/>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15:restartNumberingAfterBreak="0">
    <w:nsid w:val="1C966E32"/>
    <w:multiLevelType w:val="hybridMultilevel"/>
    <w:tmpl w:val="A6C2E13C"/>
    <w:lvl w:ilvl="0" w:tplc="EDAED34C">
      <w:start w:val="1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7C1649"/>
    <w:multiLevelType w:val="hybridMultilevel"/>
    <w:tmpl w:val="04DE0884"/>
    <w:lvl w:ilvl="0" w:tplc="05EA1CFC">
      <w:start w:val="1"/>
      <w:numFmt w:val="bullet"/>
      <w:lvlText w:val=""/>
      <w:lvlJc w:val="left"/>
      <w:pPr>
        <w:tabs>
          <w:tab w:val="num" w:pos="3240"/>
        </w:tabs>
        <w:ind w:left="3240" w:hanging="360"/>
      </w:pPr>
      <w:rPr>
        <w:rFonts w:ascii="Symbol" w:hAnsi="Symbol" w:hint="default"/>
        <w:color w:val="auto"/>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24410D67"/>
    <w:multiLevelType w:val="hybridMultilevel"/>
    <w:tmpl w:val="C5A8380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3B4D50"/>
    <w:multiLevelType w:val="hybridMultilevel"/>
    <w:tmpl w:val="FF20348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7D2875"/>
    <w:multiLevelType w:val="hybridMultilevel"/>
    <w:tmpl w:val="955C5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4D522D"/>
    <w:multiLevelType w:val="multilevel"/>
    <w:tmpl w:val="77242A9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2D27734A"/>
    <w:multiLevelType w:val="hybridMultilevel"/>
    <w:tmpl w:val="4768B92A"/>
    <w:lvl w:ilvl="0" w:tplc="084CB88C">
      <w:start w:val="763"/>
      <w:numFmt w:val="bullet"/>
      <w:lvlText w:val=""/>
      <w:lvlJc w:val="left"/>
      <w:pPr>
        <w:tabs>
          <w:tab w:val="num" w:pos="1080"/>
        </w:tabs>
        <w:ind w:left="1080" w:hanging="720"/>
      </w:pPr>
      <w:rPr>
        <w:rFonts w:ascii="Wingdings" w:eastAsia="Times New Roman" w:hAnsi="Wingdings" w:cs="Times New Roman"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9B5386"/>
    <w:multiLevelType w:val="hybridMultilevel"/>
    <w:tmpl w:val="E7BEFDD2"/>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349E627C"/>
    <w:multiLevelType w:val="hybridMultilevel"/>
    <w:tmpl w:val="0D7C9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E4779"/>
    <w:multiLevelType w:val="hybridMultilevel"/>
    <w:tmpl w:val="7A404B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E07C9"/>
    <w:multiLevelType w:val="hybridMultilevel"/>
    <w:tmpl w:val="90A6A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052958"/>
    <w:multiLevelType w:val="hybridMultilevel"/>
    <w:tmpl w:val="B2A26E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E254F1"/>
    <w:multiLevelType w:val="hybridMultilevel"/>
    <w:tmpl w:val="B16E6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7F3917"/>
    <w:multiLevelType w:val="hybridMultilevel"/>
    <w:tmpl w:val="775EF538"/>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4E4D74"/>
    <w:multiLevelType w:val="hybridMultilevel"/>
    <w:tmpl w:val="2886DFC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45D65A8"/>
    <w:multiLevelType w:val="hybridMultilevel"/>
    <w:tmpl w:val="64B28AC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47D56FF0"/>
    <w:multiLevelType w:val="hybridMultilevel"/>
    <w:tmpl w:val="3A8EB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A65C64"/>
    <w:multiLevelType w:val="hybridMultilevel"/>
    <w:tmpl w:val="31341C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875009"/>
    <w:multiLevelType w:val="hybridMultilevel"/>
    <w:tmpl w:val="1B6EA44C"/>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C43780A"/>
    <w:multiLevelType w:val="hybridMultilevel"/>
    <w:tmpl w:val="ED60122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C4E0E94"/>
    <w:multiLevelType w:val="hybridMultilevel"/>
    <w:tmpl w:val="DFFE9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C4CFD"/>
    <w:multiLevelType w:val="hybridMultilevel"/>
    <w:tmpl w:val="AF2E1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154123"/>
    <w:multiLevelType w:val="hybridMultilevel"/>
    <w:tmpl w:val="53962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928D7"/>
    <w:multiLevelType w:val="hybridMultilevel"/>
    <w:tmpl w:val="DCB6E79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B836C63"/>
    <w:multiLevelType w:val="hybridMultilevel"/>
    <w:tmpl w:val="A9521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D5255"/>
    <w:multiLevelType w:val="hybridMultilevel"/>
    <w:tmpl w:val="77242A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B3C3A2A"/>
    <w:multiLevelType w:val="hybridMultilevel"/>
    <w:tmpl w:val="3BBE5D7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6" w15:restartNumberingAfterBreak="0">
    <w:nsid w:val="6CC04AFA"/>
    <w:multiLevelType w:val="hybridMultilevel"/>
    <w:tmpl w:val="17C0807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D9005BE"/>
    <w:multiLevelType w:val="hybridMultilevel"/>
    <w:tmpl w:val="FB5A3D3A"/>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A39C3DEC">
      <w:start w:val="1"/>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EBB40DB"/>
    <w:multiLevelType w:val="hybridMultilevel"/>
    <w:tmpl w:val="3F8432B2"/>
    <w:lvl w:ilvl="0" w:tplc="6000576C">
      <w:start w:val="1"/>
      <w:numFmt w:val="lowerLetter"/>
      <w:lvlText w:val="%1."/>
      <w:lvlJc w:val="left"/>
      <w:pPr>
        <w:tabs>
          <w:tab w:val="num" w:pos="1800"/>
        </w:tabs>
        <w:ind w:left="1800" w:hanging="360"/>
      </w:pPr>
      <w:rPr>
        <w:rFonts w:cs="Times New Roman" w:hint="default"/>
      </w:rPr>
    </w:lvl>
    <w:lvl w:ilvl="1" w:tplc="04090011">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23B0210"/>
    <w:multiLevelType w:val="hybridMultilevel"/>
    <w:tmpl w:val="93B4FF1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0" w15:restartNumberingAfterBreak="0">
    <w:nsid w:val="72D054FC"/>
    <w:multiLevelType w:val="hybridMultilevel"/>
    <w:tmpl w:val="42F2A73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3694A18"/>
    <w:multiLevelType w:val="hybridMultilevel"/>
    <w:tmpl w:val="BB28A7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7EF5704"/>
    <w:multiLevelType w:val="hybridMultilevel"/>
    <w:tmpl w:val="073A9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054DA4"/>
    <w:multiLevelType w:val="hybridMultilevel"/>
    <w:tmpl w:val="7F1E42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7D4A59EA"/>
    <w:multiLevelType w:val="hybridMultilevel"/>
    <w:tmpl w:val="4D6A5A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7F19DB"/>
    <w:multiLevelType w:val="hybridMultilevel"/>
    <w:tmpl w:val="EA9A99D8"/>
    <w:lvl w:ilvl="0" w:tplc="F1888AD0">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EE85938"/>
    <w:multiLevelType w:val="hybridMultilevel"/>
    <w:tmpl w:val="0BFAE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A77E99"/>
    <w:multiLevelType w:val="hybridMultilevel"/>
    <w:tmpl w:val="313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0"/>
  </w:num>
  <w:num w:numId="4">
    <w:abstractNumId w:val="26"/>
  </w:num>
  <w:num w:numId="5">
    <w:abstractNumId w:val="20"/>
  </w:num>
  <w:num w:numId="6">
    <w:abstractNumId w:val="19"/>
  </w:num>
  <w:num w:numId="7">
    <w:abstractNumId w:val="18"/>
  </w:num>
  <w:num w:numId="8">
    <w:abstractNumId w:val="36"/>
  </w:num>
  <w:num w:numId="9">
    <w:abstractNumId w:val="44"/>
  </w:num>
  <w:num w:numId="10">
    <w:abstractNumId w:val="37"/>
  </w:num>
  <w:num w:numId="11">
    <w:abstractNumId w:val="40"/>
  </w:num>
  <w:num w:numId="12">
    <w:abstractNumId w:val="45"/>
  </w:num>
  <w:num w:numId="13">
    <w:abstractNumId w:val="28"/>
  </w:num>
  <w:num w:numId="14">
    <w:abstractNumId w:val="43"/>
  </w:num>
  <w:num w:numId="15">
    <w:abstractNumId w:val="12"/>
  </w:num>
  <w:num w:numId="16">
    <w:abstractNumId w:val="6"/>
  </w:num>
  <w:num w:numId="17">
    <w:abstractNumId w:val="3"/>
  </w:num>
  <w:num w:numId="18">
    <w:abstractNumId w:val="22"/>
  </w:num>
  <w:num w:numId="19">
    <w:abstractNumId w:val="38"/>
  </w:num>
  <w:num w:numId="20">
    <w:abstractNumId w:val="5"/>
  </w:num>
  <w:num w:numId="21">
    <w:abstractNumId w:val="11"/>
  </w:num>
  <w:num w:numId="22">
    <w:abstractNumId w:val="21"/>
  </w:num>
  <w:num w:numId="23">
    <w:abstractNumId w:val="23"/>
  </w:num>
  <w:num w:numId="24">
    <w:abstractNumId w:val="27"/>
  </w:num>
  <w:num w:numId="25">
    <w:abstractNumId w:val="42"/>
  </w:num>
  <w:num w:numId="26">
    <w:abstractNumId w:val="39"/>
  </w:num>
  <w:num w:numId="27">
    <w:abstractNumId w:val="16"/>
  </w:num>
  <w:num w:numId="28">
    <w:abstractNumId w:val="8"/>
  </w:num>
  <w:num w:numId="29">
    <w:abstractNumId w:val="24"/>
  </w:num>
  <w:num w:numId="30">
    <w:abstractNumId w:val="10"/>
  </w:num>
  <w:num w:numId="31">
    <w:abstractNumId w:val="4"/>
  </w:num>
  <w:num w:numId="32">
    <w:abstractNumId w:val="35"/>
  </w:num>
  <w:num w:numId="33">
    <w:abstractNumId w:val="32"/>
  </w:num>
  <w:num w:numId="34">
    <w:abstractNumId w:val="41"/>
  </w:num>
  <w:num w:numId="35">
    <w:abstractNumId w:val="34"/>
  </w:num>
  <w:num w:numId="36">
    <w:abstractNumId w:val="14"/>
  </w:num>
  <w:num w:numId="37">
    <w:abstractNumId w:val="25"/>
  </w:num>
  <w:num w:numId="38">
    <w:abstractNumId w:val="7"/>
  </w:num>
  <w:num w:numId="39">
    <w:abstractNumId w:val="31"/>
  </w:num>
  <w:num w:numId="40">
    <w:abstractNumId w:val="33"/>
  </w:num>
  <w:num w:numId="41">
    <w:abstractNumId w:val="13"/>
  </w:num>
  <w:num w:numId="42">
    <w:abstractNumId w:val="0"/>
  </w:num>
  <w:num w:numId="43">
    <w:abstractNumId w:val="1"/>
  </w:num>
  <w:num w:numId="44">
    <w:abstractNumId w:val="17"/>
  </w:num>
  <w:num w:numId="45">
    <w:abstractNumId w:val="2"/>
  </w:num>
  <w:num w:numId="46">
    <w:abstractNumId w:val="29"/>
  </w:num>
  <w:num w:numId="47">
    <w:abstractNumId w:val="46"/>
  </w:num>
  <w:num w:numId="48">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9B"/>
    <w:rsid w:val="00000CBC"/>
    <w:rsid w:val="00000FDC"/>
    <w:rsid w:val="00001AE8"/>
    <w:rsid w:val="000112FA"/>
    <w:rsid w:val="0001327A"/>
    <w:rsid w:val="00016A02"/>
    <w:rsid w:val="00017C8C"/>
    <w:rsid w:val="00032805"/>
    <w:rsid w:val="00033DFD"/>
    <w:rsid w:val="0003414A"/>
    <w:rsid w:val="000346E6"/>
    <w:rsid w:val="000414A3"/>
    <w:rsid w:val="00041EB2"/>
    <w:rsid w:val="00047A88"/>
    <w:rsid w:val="000625F2"/>
    <w:rsid w:val="00075B67"/>
    <w:rsid w:val="000763F1"/>
    <w:rsid w:val="0009252B"/>
    <w:rsid w:val="00094151"/>
    <w:rsid w:val="000A56D9"/>
    <w:rsid w:val="000B2330"/>
    <w:rsid w:val="000B4072"/>
    <w:rsid w:val="000E3159"/>
    <w:rsid w:val="00105864"/>
    <w:rsid w:val="00105E03"/>
    <w:rsid w:val="00114BF8"/>
    <w:rsid w:val="0012030C"/>
    <w:rsid w:val="00125F59"/>
    <w:rsid w:val="00130F0E"/>
    <w:rsid w:val="00132119"/>
    <w:rsid w:val="00144836"/>
    <w:rsid w:val="0014563B"/>
    <w:rsid w:val="00154CBF"/>
    <w:rsid w:val="00161EDE"/>
    <w:rsid w:val="00181541"/>
    <w:rsid w:val="001925B7"/>
    <w:rsid w:val="0019546C"/>
    <w:rsid w:val="001A13C5"/>
    <w:rsid w:val="001A142A"/>
    <w:rsid w:val="001A1761"/>
    <w:rsid w:val="001A4715"/>
    <w:rsid w:val="001A501A"/>
    <w:rsid w:val="001A6341"/>
    <w:rsid w:val="001A69B6"/>
    <w:rsid w:val="001B2CF2"/>
    <w:rsid w:val="001B3444"/>
    <w:rsid w:val="001D0367"/>
    <w:rsid w:val="001D58E5"/>
    <w:rsid w:val="001F5E45"/>
    <w:rsid w:val="001F7AAD"/>
    <w:rsid w:val="002000C6"/>
    <w:rsid w:val="002063BE"/>
    <w:rsid w:val="00207367"/>
    <w:rsid w:val="00214264"/>
    <w:rsid w:val="00214970"/>
    <w:rsid w:val="00215A22"/>
    <w:rsid w:val="002310D1"/>
    <w:rsid w:val="00252F19"/>
    <w:rsid w:val="00261E8B"/>
    <w:rsid w:val="00274D49"/>
    <w:rsid w:val="00282CA1"/>
    <w:rsid w:val="002863FB"/>
    <w:rsid w:val="002C2E73"/>
    <w:rsid w:val="002D1D77"/>
    <w:rsid w:val="002E28EC"/>
    <w:rsid w:val="002E3B9C"/>
    <w:rsid w:val="002F4D60"/>
    <w:rsid w:val="00300591"/>
    <w:rsid w:val="0030703A"/>
    <w:rsid w:val="0031746E"/>
    <w:rsid w:val="00320BE1"/>
    <w:rsid w:val="003240C8"/>
    <w:rsid w:val="0033137C"/>
    <w:rsid w:val="003357B3"/>
    <w:rsid w:val="003368EC"/>
    <w:rsid w:val="00337865"/>
    <w:rsid w:val="00337E20"/>
    <w:rsid w:val="00340136"/>
    <w:rsid w:val="00343888"/>
    <w:rsid w:val="00351673"/>
    <w:rsid w:val="00367500"/>
    <w:rsid w:val="00371DE8"/>
    <w:rsid w:val="003767F4"/>
    <w:rsid w:val="003954B7"/>
    <w:rsid w:val="003B0D27"/>
    <w:rsid w:val="003C7315"/>
    <w:rsid w:val="003E3ABE"/>
    <w:rsid w:val="003E3D0B"/>
    <w:rsid w:val="003E6230"/>
    <w:rsid w:val="003F19FB"/>
    <w:rsid w:val="003F5A68"/>
    <w:rsid w:val="003F68E7"/>
    <w:rsid w:val="003F7F2C"/>
    <w:rsid w:val="004012BB"/>
    <w:rsid w:val="0040368A"/>
    <w:rsid w:val="004055D8"/>
    <w:rsid w:val="0040779B"/>
    <w:rsid w:val="00413674"/>
    <w:rsid w:val="00415AC8"/>
    <w:rsid w:val="00421480"/>
    <w:rsid w:val="00427428"/>
    <w:rsid w:val="00436685"/>
    <w:rsid w:val="00436F9C"/>
    <w:rsid w:val="004370CD"/>
    <w:rsid w:val="00440606"/>
    <w:rsid w:val="00440A39"/>
    <w:rsid w:val="00446109"/>
    <w:rsid w:val="004513AC"/>
    <w:rsid w:val="00475717"/>
    <w:rsid w:val="00480F93"/>
    <w:rsid w:val="00481103"/>
    <w:rsid w:val="004908B6"/>
    <w:rsid w:val="00492023"/>
    <w:rsid w:val="0049561B"/>
    <w:rsid w:val="004976C6"/>
    <w:rsid w:val="004A2E6A"/>
    <w:rsid w:val="004A3A66"/>
    <w:rsid w:val="004D1B04"/>
    <w:rsid w:val="004D4D7D"/>
    <w:rsid w:val="004E0CCD"/>
    <w:rsid w:val="004E5DD6"/>
    <w:rsid w:val="004E7E07"/>
    <w:rsid w:val="004F335D"/>
    <w:rsid w:val="004F775A"/>
    <w:rsid w:val="005066E7"/>
    <w:rsid w:val="00512580"/>
    <w:rsid w:val="0052435A"/>
    <w:rsid w:val="00531B7C"/>
    <w:rsid w:val="005320EA"/>
    <w:rsid w:val="0053286D"/>
    <w:rsid w:val="00537BCE"/>
    <w:rsid w:val="00541A2A"/>
    <w:rsid w:val="005523D2"/>
    <w:rsid w:val="005647B7"/>
    <w:rsid w:val="00564BAD"/>
    <w:rsid w:val="00565EA1"/>
    <w:rsid w:val="00567C54"/>
    <w:rsid w:val="0057034E"/>
    <w:rsid w:val="00572006"/>
    <w:rsid w:val="0057580C"/>
    <w:rsid w:val="0057788F"/>
    <w:rsid w:val="0058655E"/>
    <w:rsid w:val="00594454"/>
    <w:rsid w:val="0059709B"/>
    <w:rsid w:val="005A5224"/>
    <w:rsid w:val="005B3174"/>
    <w:rsid w:val="005C0709"/>
    <w:rsid w:val="005C0ED1"/>
    <w:rsid w:val="005C2D7B"/>
    <w:rsid w:val="005C68D2"/>
    <w:rsid w:val="005D435F"/>
    <w:rsid w:val="005D4CC7"/>
    <w:rsid w:val="005D619D"/>
    <w:rsid w:val="005E4A22"/>
    <w:rsid w:val="005E781B"/>
    <w:rsid w:val="00607F2F"/>
    <w:rsid w:val="006342E9"/>
    <w:rsid w:val="006343FC"/>
    <w:rsid w:val="00643226"/>
    <w:rsid w:val="006528C7"/>
    <w:rsid w:val="006556F3"/>
    <w:rsid w:val="006637FE"/>
    <w:rsid w:val="00671AAB"/>
    <w:rsid w:val="00686BF7"/>
    <w:rsid w:val="00694282"/>
    <w:rsid w:val="00694472"/>
    <w:rsid w:val="006A2A0F"/>
    <w:rsid w:val="006A43F3"/>
    <w:rsid w:val="006A4AA6"/>
    <w:rsid w:val="006B5CA7"/>
    <w:rsid w:val="006B6C43"/>
    <w:rsid w:val="006B7128"/>
    <w:rsid w:val="006C1F28"/>
    <w:rsid w:val="006C6DED"/>
    <w:rsid w:val="006D2525"/>
    <w:rsid w:val="006D53D1"/>
    <w:rsid w:val="006D6766"/>
    <w:rsid w:val="006D6B67"/>
    <w:rsid w:val="006E7F12"/>
    <w:rsid w:val="006F16E9"/>
    <w:rsid w:val="007278DB"/>
    <w:rsid w:val="007322AB"/>
    <w:rsid w:val="00733FED"/>
    <w:rsid w:val="0073520F"/>
    <w:rsid w:val="007358B2"/>
    <w:rsid w:val="0074033F"/>
    <w:rsid w:val="007419E7"/>
    <w:rsid w:val="007450DD"/>
    <w:rsid w:val="007475C7"/>
    <w:rsid w:val="007509E9"/>
    <w:rsid w:val="00761B51"/>
    <w:rsid w:val="0076306B"/>
    <w:rsid w:val="00764414"/>
    <w:rsid w:val="00767996"/>
    <w:rsid w:val="00767CF1"/>
    <w:rsid w:val="00777AED"/>
    <w:rsid w:val="00785A1D"/>
    <w:rsid w:val="007A049D"/>
    <w:rsid w:val="007C2C46"/>
    <w:rsid w:val="007C3067"/>
    <w:rsid w:val="007C317B"/>
    <w:rsid w:val="007F012D"/>
    <w:rsid w:val="008031D2"/>
    <w:rsid w:val="00804E31"/>
    <w:rsid w:val="00813DEE"/>
    <w:rsid w:val="00827C48"/>
    <w:rsid w:val="008329D2"/>
    <w:rsid w:val="008366D3"/>
    <w:rsid w:val="008375DF"/>
    <w:rsid w:val="008426DA"/>
    <w:rsid w:val="008505BC"/>
    <w:rsid w:val="008653E8"/>
    <w:rsid w:val="0087327F"/>
    <w:rsid w:val="00885D40"/>
    <w:rsid w:val="008A52D9"/>
    <w:rsid w:val="008B059B"/>
    <w:rsid w:val="008C541B"/>
    <w:rsid w:val="008C6A2B"/>
    <w:rsid w:val="008D5C27"/>
    <w:rsid w:val="008D69A9"/>
    <w:rsid w:val="008D758A"/>
    <w:rsid w:val="008E076A"/>
    <w:rsid w:val="008F272E"/>
    <w:rsid w:val="008F4F44"/>
    <w:rsid w:val="008F5135"/>
    <w:rsid w:val="00906527"/>
    <w:rsid w:val="00913346"/>
    <w:rsid w:val="0091348E"/>
    <w:rsid w:val="009155A0"/>
    <w:rsid w:val="009235F9"/>
    <w:rsid w:val="0092475F"/>
    <w:rsid w:val="009257C0"/>
    <w:rsid w:val="00933BB2"/>
    <w:rsid w:val="00935E6D"/>
    <w:rsid w:val="00943B2A"/>
    <w:rsid w:val="009469A1"/>
    <w:rsid w:val="00956B63"/>
    <w:rsid w:val="0096607F"/>
    <w:rsid w:val="00967A68"/>
    <w:rsid w:val="00973166"/>
    <w:rsid w:val="00980E5F"/>
    <w:rsid w:val="00981BA0"/>
    <w:rsid w:val="00984032"/>
    <w:rsid w:val="00984B29"/>
    <w:rsid w:val="00986FF2"/>
    <w:rsid w:val="00991D60"/>
    <w:rsid w:val="009927DB"/>
    <w:rsid w:val="00997C2B"/>
    <w:rsid w:val="009A3168"/>
    <w:rsid w:val="009A4D4B"/>
    <w:rsid w:val="009B17FA"/>
    <w:rsid w:val="009B579A"/>
    <w:rsid w:val="009C024A"/>
    <w:rsid w:val="009C0704"/>
    <w:rsid w:val="009C283D"/>
    <w:rsid w:val="009C3597"/>
    <w:rsid w:val="009C43A0"/>
    <w:rsid w:val="009D5FE3"/>
    <w:rsid w:val="009E409B"/>
    <w:rsid w:val="009F675D"/>
    <w:rsid w:val="00A0591B"/>
    <w:rsid w:val="00A07902"/>
    <w:rsid w:val="00A108C6"/>
    <w:rsid w:val="00A112E9"/>
    <w:rsid w:val="00A177B6"/>
    <w:rsid w:val="00A2200A"/>
    <w:rsid w:val="00A36223"/>
    <w:rsid w:val="00A41ADA"/>
    <w:rsid w:val="00A43831"/>
    <w:rsid w:val="00A449F7"/>
    <w:rsid w:val="00A44EA6"/>
    <w:rsid w:val="00A475A3"/>
    <w:rsid w:val="00A51D01"/>
    <w:rsid w:val="00A568AF"/>
    <w:rsid w:val="00A75345"/>
    <w:rsid w:val="00A84263"/>
    <w:rsid w:val="00A91612"/>
    <w:rsid w:val="00A97AE6"/>
    <w:rsid w:val="00AA293F"/>
    <w:rsid w:val="00AA2B62"/>
    <w:rsid w:val="00AA76B2"/>
    <w:rsid w:val="00AB09E5"/>
    <w:rsid w:val="00AB6DB2"/>
    <w:rsid w:val="00AC79A8"/>
    <w:rsid w:val="00AD3F2F"/>
    <w:rsid w:val="00AE14D2"/>
    <w:rsid w:val="00AE689E"/>
    <w:rsid w:val="00AF5B32"/>
    <w:rsid w:val="00B00EEB"/>
    <w:rsid w:val="00B0428A"/>
    <w:rsid w:val="00B05BE2"/>
    <w:rsid w:val="00B064DA"/>
    <w:rsid w:val="00B06C71"/>
    <w:rsid w:val="00B12F52"/>
    <w:rsid w:val="00B16458"/>
    <w:rsid w:val="00B1689B"/>
    <w:rsid w:val="00B20999"/>
    <w:rsid w:val="00B22722"/>
    <w:rsid w:val="00B25E95"/>
    <w:rsid w:val="00B26C8A"/>
    <w:rsid w:val="00B34D76"/>
    <w:rsid w:val="00B45706"/>
    <w:rsid w:val="00B47C33"/>
    <w:rsid w:val="00B51EA7"/>
    <w:rsid w:val="00B54BED"/>
    <w:rsid w:val="00B65A9D"/>
    <w:rsid w:val="00B737BA"/>
    <w:rsid w:val="00B738A2"/>
    <w:rsid w:val="00B73CC2"/>
    <w:rsid w:val="00B84350"/>
    <w:rsid w:val="00B85A4D"/>
    <w:rsid w:val="00B944F3"/>
    <w:rsid w:val="00B9513B"/>
    <w:rsid w:val="00BA0033"/>
    <w:rsid w:val="00BA4C24"/>
    <w:rsid w:val="00BB020D"/>
    <w:rsid w:val="00BC7750"/>
    <w:rsid w:val="00BD1702"/>
    <w:rsid w:val="00BD7DA2"/>
    <w:rsid w:val="00BE673A"/>
    <w:rsid w:val="00BF5292"/>
    <w:rsid w:val="00C13F37"/>
    <w:rsid w:val="00C17BF4"/>
    <w:rsid w:val="00C227D5"/>
    <w:rsid w:val="00C27899"/>
    <w:rsid w:val="00C30767"/>
    <w:rsid w:val="00C32A9A"/>
    <w:rsid w:val="00C33C2C"/>
    <w:rsid w:val="00C34E5B"/>
    <w:rsid w:val="00C35061"/>
    <w:rsid w:val="00C352DC"/>
    <w:rsid w:val="00C37DD8"/>
    <w:rsid w:val="00C42EC2"/>
    <w:rsid w:val="00C75FC8"/>
    <w:rsid w:val="00C76D1D"/>
    <w:rsid w:val="00CA79C4"/>
    <w:rsid w:val="00CB7D22"/>
    <w:rsid w:val="00CD06A7"/>
    <w:rsid w:val="00CD67E8"/>
    <w:rsid w:val="00CE1232"/>
    <w:rsid w:val="00CE6C37"/>
    <w:rsid w:val="00D172D5"/>
    <w:rsid w:val="00D23AA4"/>
    <w:rsid w:val="00D3157B"/>
    <w:rsid w:val="00D37F1C"/>
    <w:rsid w:val="00D404E1"/>
    <w:rsid w:val="00D415E3"/>
    <w:rsid w:val="00D47D1B"/>
    <w:rsid w:val="00D55FD4"/>
    <w:rsid w:val="00D62F6D"/>
    <w:rsid w:val="00D77326"/>
    <w:rsid w:val="00D9311D"/>
    <w:rsid w:val="00D935F7"/>
    <w:rsid w:val="00D9570A"/>
    <w:rsid w:val="00DA0ED1"/>
    <w:rsid w:val="00DA1E8F"/>
    <w:rsid w:val="00DB4A8B"/>
    <w:rsid w:val="00DC01F2"/>
    <w:rsid w:val="00DC5559"/>
    <w:rsid w:val="00DD25DB"/>
    <w:rsid w:val="00DD7A5B"/>
    <w:rsid w:val="00DE77BA"/>
    <w:rsid w:val="00DF7339"/>
    <w:rsid w:val="00E01066"/>
    <w:rsid w:val="00E02B5C"/>
    <w:rsid w:val="00E24080"/>
    <w:rsid w:val="00E244C6"/>
    <w:rsid w:val="00E278BC"/>
    <w:rsid w:val="00E310FD"/>
    <w:rsid w:val="00E34B02"/>
    <w:rsid w:val="00E407E1"/>
    <w:rsid w:val="00E42F4A"/>
    <w:rsid w:val="00E5161A"/>
    <w:rsid w:val="00E545C9"/>
    <w:rsid w:val="00E557DE"/>
    <w:rsid w:val="00E6081C"/>
    <w:rsid w:val="00E61620"/>
    <w:rsid w:val="00E8116A"/>
    <w:rsid w:val="00E83D6A"/>
    <w:rsid w:val="00E8684B"/>
    <w:rsid w:val="00E9510C"/>
    <w:rsid w:val="00EA1BF7"/>
    <w:rsid w:val="00EA2E3F"/>
    <w:rsid w:val="00EB1B96"/>
    <w:rsid w:val="00EB46DB"/>
    <w:rsid w:val="00EB51C0"/>
    <w:rsid w:val="00EB6E30"/>
    <w:rsid w:val="00EB7A54"/>
    <w:rsid w:val="00EC64D8"/>
    <w:rsid w:val="00ED0C3A"/>
    <w:rsid w:val="00ED649D"/>
    <w:rsid w:val="00EE5262"/>
    <w:rsid w:val="00EF150A"/>
    <w:rsid w:val="00F03EDF"/>
    <w:rsid w:val="00F0453E"/>
    <w:rsid w:val="00F3580A"/>
    <w:rsid w:val="00F35ABB"/>
    <w:rsid w:val="00F42A80"/>
    <w:rsid w:val="00F44CD1"/>
    <w:rsid w:val="00F5395F"/>
    <w:rsid w:val="00F56CE5"/>
    <w:rsid w:val="00F57F69"/>
    <w:rsid w:val="00F65795"/>
    <w:rsid w:val="00F65FC8"/>
    <w:rsid w:val="00F72398"/>
    <w:rsid w:val="00F75E76"/>
    <w:rsid w:val="00F8123D"/>
    <w:rsid w:val="00F94FED"/>
    <w:rsid w:val="00FB0087"/>
    <w:rsid w:val="00FB6F0E"/>
    <w:rsid w:val="00FC03D8"/>
    <w:rsid w:val="00FD272E"/>
    <w:rsid w:val="00FD4099"/>
    <w:rsid w:val="00FD5513"/>
    <w:rsid w:val="00FF060E"/>
    <w:rsid w:val="00FF45B4"/>
    <w:rsid w:val="00FF5B1B"/>
    <w:rsid w:val="00FF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31"/>
    <o:shapelayout v:ext="edit">
      <o:idmap v:ext="edit" data="1"/>
    </o:shapelayout>
  </w:shapeDefaults>
  <w:decimalSymbol w:val="."/>
  <w:listSeparator w:val=","/>
  <w14:docId w14:val="6CF24707"/>
  <w15:chartTrackingRefBased/>
  <w15:docId w15:val="{89AE3D95-C9AC-46AB-8D29-E7F4E2C4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3A0"/>
    <w:rPr>
      <w:sz w:val="24"/>
      <w:szCs w:val="24"/>
    </w:rPr>
  </w:style>
  <w:style w:type="paragraph" w:styleId="Heading1">
    <w:name w:val="heading 1"/>
    <w:basedOn w:val="Normal"/>
    <w:next w:val="Normal"/>
    <w:qFormat/>
    <w:rsid w:val="008B059B"/>
    <w:pPr>
      <w:keepNext/>
      <w:jc w:val="center"/>
      <w:outlineLvl w:val="0"/>
    </w:pPr>
    <w:rPr>
      <w:b/>
      <w:bCs/>
      <w:sz w:val="28"/>
    </w:rPr>
  </w:style>
  <w:style w:type="paragraph" w:styleId="Heading2">
    <w:name w:val="heading 2"/>
    <w:basedOn w:val="Normal"/>
    <w:next w:val="Normal"/>
    <w:qFormat/>
    <w:rsid w:val="008B059B"/>
    <w:pPr>
      <w:keepNext/>
      <w:outlineLvl w:val="1"/>
    </w:pPr>
    <w:rPr>
      <w:i/>
      <w:iCs/>
    </w:rPr>
  </w:style>
  <w:style w:type="paragraph" w:styleId="Heading3">
    <w:name w:val="heading 3"/>
    <w:basedOn w:val="Normal"/>
    <w:next w:val="Normal"/>
    <w:qFormat/>
    <w:rsid w:val="008B059B"/>
    <w:pPr>
      <w:keepNext/>
      <w:outlineLvl w:val="2"/>
    </w:pPr>
    <w:rPr>
      <w:i/>
      <w:iCs/>
    </w:rPr>
  </w:style>
  <w:style w:type="paragraph" w:styleId="Heading4">
    <w:name w:val="heading 4"/>
    <w:basedOn w:val="Normal"/>
    <w:next w:val="Normal"/>
    <w:qFormat/>
    <w:rsid w:val="008B059B"/>
    <w:pPr>
      <w:keepNext/>
      <w:outlineLvl w:val="3"/>
    </w:pPr>
    <w:rPr>
      <w:b/>
      <w:bCs/>
    </w:rPr>
  </w:style>
  <w:style w:type="paragraph" w:styleId="Heading5">
    <w:name w:val="heading 5"/>
    <w:basedOn w:val="Normal"/>
    <w:next w:val="Normal"/>
    <w:qFormat/>
    <w:rsid w:val="008B059B"/>
    <w:pPr>
      <w:keepNext/>
      <w:outlineLvl w:val="4"/>
    </w:pPr>
    <w:rPr>
      <w:b/>
      <w:bCs/>
      <w:sz w:val="20"/>
    </w:rPr>
  </w:style>
  <w:style w:type="paragraph" w:styleId="Heading6">
    <w:name w:val="heading 6"/>
    <w:basedOn w:val="Normal"/>
    <w:next w:val="Normal"/>
    <w:qFormat/>
    <w:rsid w:val="008B059B"/>
    <w:pPr>
      <w:keepNext/>
      <w:jc w:val="center"/>
      <w:outlineLvl w:val="5"/>
    </w:pPr>
    <w:rPr>
      <w:b/>
      <w:bCs/>
    </w:rPr>
  </w:style>
  <w:style w:type="paragraph" w:styleId="Heading7">
    <w:name w:val="heading 7"/>
    <w:basedOn w:val="Normal"/>
    <w:next w:val="Normal"/>
    <w:qFormat/>
    <w:rsid w:val="008B059B"/>
    <w:pPr>
      <w:keepNext/>
      <w:ind w:left="720" w:hanging="720"/>
      <w:outlineLvl w:val="6"/>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059B"/>
    <w:pPr>
      <w:jc w:val="center"/>
    </w:pPr>
    <w:rPr>
      <w:b/>
      <w:bCs/>
    </w:rPr>
  </w:style>
  <w:style w:type="paragraph" w:styleId="BodyTextIndent">
    <w:name w:val="Body Text Indent"/>
    <w:basedOn w:val="Normal"/>
    <w:rsid w:val="008B059B"/>
    <w:pPr>
      <w:ind w:left="720"/>
    </w:pPr>
  </w:style>
  <w:style w:type="paragraph" w:styleId="TOC1">
    <w:name w:val="toc 1"/>
    <w:basedOn w:val="Normal"/>
    <w:next w:val="Normal"/>
    <w:autoRedefine/>
    <w:semiHidden/>
    <w:rsid w:val="008B059B"/>
    <w:pPr>
      <w:tabs>
        <w:tab w:val="right" w:leader="underscore" w:pos="9523"/>
      </w:tabs>
      <w:spacing w:before="120"/>
    </w:pPr>
    <w:rPr>
      <w:b/>
      <w:bCs/>
      <w:i/>
      <w:iCs/>
      <w:noProof/>
      <w:color w:val="000000"/>
      <w:szCs w:val="28"/>
    </w:rPr>
  </w:style>
  <w:style w:type="character" w:styleId="Hyperlink">
    <w:name w:val="Hyperlink"/>
    <w:rsid w:val="008B059B"/>
    <w:rPr>
      <w:color w:val="0000FF"/>
      <w:u w:val="single"/>
    </w:rPr>
  </w:style>
  <w:style w:type="paragraph" w:styleId="BodyText">
    <w:name w:val="Body Text"/>
    <w:basedOn w:val="Normal"/>
    <w:rsid w:val="008B059B"/>
    <w:pPr>
      <w:widowControl w:val="0"/>
      <w:tabs>
        <w:tab w:val="left" w:pos="-1440"/>
        <w:tab w:val="left" w:pos="-720"/>
        <w:tab w:val="left" w:pos="0"/>
        <w:tab w:val="left" w:pos="360"/>
        <w:tab w:val="left" w:pos="1440"/>
      </w:tabs>
      <w:suppressAutoHyphens/>
      <w:spacing w:line="244" w:lineRule="exact"/>
      <w:jc w:val="both"/>
    </w:pPr>
    <w:rPr>
      <w:rFonts w:ascii="CG Times" w:hAnsi="CG Times"/>
      <w:bCs/>
      <w:spacing w:val="-3"/>
      <w:sz w:val="20"/>
      <w:szCs w:val="20"/>
    </w:rPr>
  </w:style>
  <w:style w:type="paragraph" w:styleId="BodyTextIndent2">
    <w:name w:val="Body Text Indent 2"/>
    <w:basedOn w:val="Normal"/>
    <w:rsid w:val="008B059B"/>
    <w:pPr>
      <w:widowControl w:val="0"/>
      <w:tabs>
        <w:tab w:val="left" w:pos="-1440"/>
        <w:tab w:val="left" w:pos="-720"/>
        <w:tab w:val="left" w:pos="0"/>
        <w:tab w:val="left" w:pos="360"/>
        <w:tab w:val="left" w:pos="720"/>
        <w:tab w:val="left" w:pos="2160"/>
      </w:tabs>
      <w:suppressAutoHyphens/>
      <w:spacing w:line="244" w:lineRule="exact"/>
      <w:ind w:left="360" w:hanging="360"/>
      <w:jc w:val="both"/>
    </w:pPr>
    <w:rPr>
      <w:rFonts w:ascii="CG Times" w:hAnsi="CG Times"/>
      <w:spacing w:val="-3"/>
      <w:sz w:val="22"/>
      <w:szCs w:val="20"/>
    </w:rPr>
  </w:style>
  <w:style w:type="paragraph" w:styleId="BodyTextIndent3">
    <w:name w:val="Body Text Indent 3"/>
    <w:basedOn w:val="Normal"/>
    <w:rsid w:val="008B059B"/>
    <w:pPr>
      <w:widowControl w:val="0"/>
      <w:ind w:left="1440"/>
    </w:pPr>
    <w:rPr>
      <w:snapToGrid w:val="0"/>
      <w:szCs w:val="20"/>
    </w:rPr>
  </w:style>
  <w:style w:type="paragraph" w:styleId="Footer">
    <w:name w:val="footer"/>
    <w:basedOn w:val="Normal"/>
    <w:rsid w:val="008B059B"/>
    <w:pPr>
      <w:tabs>
        <w:tab w:val="center" w:pos="4320"/>
        <w:tab w:val="right" w:pos="8640"/>
      </w:tabs>
    </w:pPr>
  </w:style>
  <w:style w:type="character" w:styleId="PageNumber">
    <w:name w:val="page number"/>
    <w:basedOn w:val="DefaultParagraphFont"/>
    <w:rsid w:val="008B059B"/>
  </w:style>
  <w:style w:type="character" w:styleId="FollowedHyperlink">
    <w:name w:val="FollowedHyperlink"/>
    <w:rsid w:val="008B059B"/>
    <w:rPr>
      <w:color w:val="800080"/>
      <w:u w:val="single"/>
    </w:rPr>
  </w:style>
  <w:style w:type="paragraph" w:styleId="BodyText3">
    <w:name w:val="Body Text 3"/>
    <w:basedOn w:val="Normal"/>
    <w:rsid w:val="008B059B"/>
    <w:rPr>
      <w:rFonts w:ascii="CG Omega" w:hAnsi="CG Omega"/>
      <w:sz w:val="18"/>
    </w:rPr>
  </w:style>
  <w:style w:type="table" w:styleId="TableGrid">
    <w:name w:val="Table Grid"/>
    <w:basedOn w:val="TableNormal"/>
    <w:rsid w:val="008B0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B059B"/>
    <w:pPr>
      <w:tabs>
        <w:tab w:val="center" w:pos="4320"/>
        <w:tab w:val="right" w:pos="8640"/>
      </w:tabs>
    </w:pPr>
  </w:style>
  <w:style w:type="paragraph" w:styleId="NormalWeb">
    <w:name w:val="Normal (Web)"/>
    <w:basedOn w:val="Normal"/>
    <w:uiPriority w:val="99"/>
    <w:rsid w:val="008B059B"/>
    <w:pPr>
      <w:spacing w:before="100" w:beforeAutospacing="1" w:after="100" w:afterAutospacing="1"/>
    </w:pPr>
  </w:style>
  <w:style w:type="paragraph" w:styleId="BalloonText">
    <w:name w:val="Balloon Text"/>
    <w:basedOn w:val="Normal"/>
    <w:semiHidden/>
    <w:rsid w:val="0014563B"/>
    <w:rPr>
      <w:rFonts w:ascii="Tahoma" w:hAnsi="Tahoma" w:cs="Tahoma"/>
      <w:sz w:val="16"/>
      <w:szCs w:val="16"/>
    </w:rPr>
  </w:style>
  <w:style w:type="character" w:customStyle="1" w:styleId="GenevieveNapier">
    <w:name w:val="Genevieve Napier"/>
    <w:semiHidden/>
    <w:rsid w:val="00B00EEB"/>
    <w:rPr>
      <w:rFonts w:ascii="Arial" w:hAnsi="Arial" w:cs="Arial"/>
      <w:color w:val="000080"/>
      <w:sz w:val="20"/>
      <w:szCs w:val="20"/>
    </w:rPr>
  </w:style>
  <w:style w:type="character" w:styleId="CommentReference">
    <w:name w:val="annotation reference"/>
    <w:semiHidden/>
    <w:rsid w:val="00161EDE"/>
    <w:rPr>
      <w:sz w:val="16"/>
      <w:szCs w:val="16"/>
    </w:rPr>
  </w:style>
  <w:style w:type="paragraph" w:styleId="CommentText">
    <w:name w:val="annotation text"/>
    <w:basedOn w:val="Normal"/>
    <w:semiHidden/>
    <w:rsid w:val="00161EDE"/>
    <w:rPr>
      <w:sz w:val="20"/>
      <w:szCs w:val="20"/>
    </w:rPr>
  </w:style>
  <w:style w:type="paragraph" w:styleId="CommentSubject">
    <w:name w:val="annotation subject"/>
    <w:basedOn w:val="CommentText"/>
    <w:next w:val="CommentText"/>
    <w:semiHidden/>
    <w:rsid w:val="00804E31"/>
    <w:rPr>
      <w:b/>
      <w:bCs/>
    </w:rPr>
  </w:style>
  <w:style w:type="paragraph" w:styleId="TOC2">
    <w:name w:val="toc 2"/>
    <w:basedOn w:val="Normal"/>
    <w:next w:val="Normal"/>
    <w:autoRedefine/>
    <w:semiHidden/>
    <w:rsid w:val="00E310FD"/>
    <w:pPr>
      <w:tabs>
        <w:tab w:val="right" w:leader="underscore" w:pos="10790"/>
      </w:tabs>
      <w:ind w:left="720"/>
    </w:pPr>
  </w:style>
  <w:style w:type="character" w:styleId="Strong">
    <w:name w:val="Strong"/>
    <w:qFormat/>
    <w:rsid w:val="00F72398"/>
    <w:rPr>
      <w:b/>
      <w:bCs/>
    </w:rPr>
  </w:style>
  <w:style w:type="paragraph" w:styleId="ListParagraph">
    <w:name w:val="List Paragraph"/>
    <w:basedOn w:val="Normal"/>
    <w:uiPriority w:val="34"/>
    <w:qFormat/>
    <w:rsid w:val="00A449F7"/>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3C73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07008">
      <w:bodyDiv w:val="1"/>
      <w:marLeft w:val="0"/>
      <w:marRight w:val="0"/>
      <w:marTop w:val="0"/>
      <w:marBottom w:val="0"/>
      <w:divBdr>
        <w:top w:val="none" w:sz="0" w:space="0" w:color="auto"/>
        <w:left w:val="none" w:sz="0" w:space="0" w:color="auto"/>
        <w:bottom w:val="none" w:sz="0" w:space="0" w:color="auto"/>
        <w:right w:val="none" w:sz="0" w:space="0" w:color="auto"/>
      </w:divBdr>
    </w:div>
    <w:div w:id="812451066">
      <w:bodyDiv w:val="1"/>
      <w:marLeft w:val="0"/>
      <w:marRight w:val="0"/>
      <w:marTop w:val="0"/>
      <w:marBottom w:val="0"/>
      <w:divBdr>
        <w:top w:val="none" w:sz="0" w:space="0" w:color="auto"/>
        <w:left w:val="none" w:sz="0" w:space="0" w:color="auto"/>
        <w:bottom w:val="none" w:sz="0" w:space="0" w:color="auto"/>
        <w:right w:val="none" w:sz="0" w:space="0" w:color="auto"/>
      </w:divBdr>
      <w:divsChild>
        <w:div w:id="1638560791">
          <w:marLeft w:val="0"/>
          <w:marRight w:val="0"/>
          <w:marTop w:val="0"/>
          <w:marBottom w:val="0"/>
          <w:divBdr>
            <w:top w:val="none" w:sz="0" w:space="0" w:color="auto"/>
            <w:left w:val="none" w:sz="0" w:space="0" w:color="auto"/>
            <w:bottom w:val="none" w:sz="0" w:space="0" w:color="auto"/>
            <w:right w:val="none" w:sz="0" w:space="0" w:color="auto"/>
          </w:divBdr>
          <w:divsChild>
            <w:div w:id="31615433">
              <w:marLeft w:val="0"/>
              <w:marRight w:val="0"/>
              <w:marTop w:val="0"/>
              <w:marBottom w:val="0"/>
              <w:divBdr>
                <w:top w:val="none" w:sz="0" w:space="0" w:color="auto"/>
                <w:left w:val="none" w:sz="0" w:space="0" w:color="auto"/>
                <w:bottom w:val="none" w:sz="0" w:space="0" w:color="auto"/>
                <w:right w:val="none" w:sz="0" w:space="0" w:color="auto"/>
              </w:divBdr>
              <w:divsChild>
                <w:div w:id="1711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8959">
      <w:bodyDiv w:val="1"/>
      <w:marLeft w:val="0"/>
      <w:marRight w:val="0"/>
      <w:marTop w:val="0"/>
      <w:marBottom w:val="0"/>
      <w:divBdr>
        <w:top w:val="none" w:sz="0" w:space="0" w:color="auto"/>
        <w:left w:val="none" w:sz="0" w:space="0" w:color="auto"/>
        <w:bottom w:val="none" w:sz="0" w:space="0" w:color="auto"/>
        <w:right w:val="none" w:sz="0" w:space="0" w:color="auto"/>
      </w:divBdr>
    </w:div>
    <w:div w:id="1651009957">
      <w:bodyDiv w:val="1"/>
      <w:marLeft w:val="0"/>
      <w:marRight w:val="0"/>
      <w:marTop w:val="0"/>
      <w:marBottom w:val="0"/>
      <w:divBdr>
        <w:top w:val="none" w:sz="0" w:space="0" w:color="auto"/>
        <w:left w:val="none" w:sz="0" w:space="0" w:color="auto"/>
        <w:bottom w:val="none" w:sz="0" w:space="0" w:color="auto"/>
        <w:right w:val="none" w:sz="0" w:space="0" w:color="auto"/>
      </w:divBdr>
    </w:div>
    <w:div w:id="1651522978">
      <w:bodyDiv w:val="1"/>
      <w:marLeft w:val="0"/>
      <w:marRight w:val="0"/>
      <w:marTop w:val="0"/>
      <w:marBottom w:val="0"/>
      <w:divBdr>
        <w:top w:val="none" w:sz="0" w:space="0" w:color="auto"/>
        <w:left w:val="none" w:sz="0" w:space="0" w:color="auto"/>
        <w:bottom w:val="none" w:sz="0" w:space="0" w:color="auto"/>
        <w:right w:val="none" w:sz="0" w:space="0" w:color="auto"/>
      </w:divBdr>
      <w:divsChild>
        <w:div w:id="1670595928">
          <w:marLeft w:val="0"/>
          <w:marRight w:val="0"/>
          <w:marTop w:val="0"/>
          <w:marBottom w:val="0"/>
          <w:divBdr>
            <w:top w:val="none" w:sz="0" w:space="0" w:color="auto"/>
            <w:left w:val="none" w:sz="0" w:space="0" w:color="auto"/>
            <w:bottom w:val="none" w:sz="0" w:space="0" w:color="auto"/>
            <w:right w:val="none" w:sz="0" w:space="0" w:color="auto"/>
          </w:divBdr>
          <w:divsChild>
            <w:div w:id="1941257309">
              <w:marLeft w:val="0"/>
              <w:marRight w:val="0"/>
              <w:marTop w:val="0"/>
              <w:marBottom w:val="0"/>
              <w:divBdr>
                <w:top w:val="none" w:sz="0" w:space="0" w:color="auto"/>
                <w:left w:val="none" w:sz="0" w:space="0" w:color="auto"/>
                <w:bottom w:val="none" w:sz="0" w:space="0" w:color="auto"/>
                <w:right w:val="none" w:sz="0" w:space="0" w:color="auto"/>
              </w:divBdr>
              <w:divsChild>
                <w:div w:id="7797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ecoalition.org" TargetMode="External"/><Relationship Id="rId13" Type="http://schemas.openxmlformats.org/officeDocument/2006/relationships/hyperlink" Target="https://northwestern.cloud-cme.com/aph.aspx?P=12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e.northwestern.edu/conference-tools/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thwestern.cloud-cme.com/aph.aspx?P=12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me@northwestern.edu" TargetMode="External"/><Relationship Id="rId4" Type="http://schemas.openxmlformats.org/officeDocument/2006/relationships/settings" Target="settings.xml"/><Relationship Id="rId9" Type="http://schemas.openxmlformats.org/officeDocument/2006/relationships/hyperlink" Target="http://www.cme.northwestern.edu/index.html" TargetMode="External"/><Relationship Id="rId14" Type="http://schemas.openxmlformats.org/officeDocument/2006/relationships/hyperlink" Target="http://www.accme.org/index.cfm/fa/faq.home/Faq.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71DBC-BDAE-4F3A-B20C-BE736D89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2233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University’s Feinberg School of Medicine</vt:lpstr>
    </vt:vector>
  </TitlesOfParts>
  <Company>Feinberg School of Medicine</Company>
  <LinksUpToDate>false</LinksUpToDate>
  <CharactersWithSpaces>16016</CharactersWithSpaces>
  <SharedDoc>false</SharedDoc>
  <HLinks>
    <vt:vector size="30" baseType="variant">
      <vt:variant>
        <vt:i4>2752564</vt:i4>
      </vt:variant>
      <vt:variant>
        <vt:i4>12</vt:i4>
      </vt:variant>
      <vt:variant>
        <vt:i4>0</vt:i4>
      </vt:variant>
      <vt:variant>
        <vt:i4>5</vt:i4>
      </vt:variant>
      <vt:variant>
        <vt:lpwstr>http://www.accme.org/index.cfm/fa/faq.home/Faq.cfm</vt:lpwstr>
      </vt:variant>
      <vt:variant>
        <vt:lpwstr/>
      </vt:variant>
      <vt:variant>
        <vt:i4>3604521</vt:i4>
      </vt:variant>
      <vt:variant>
        <vt:i4>9</vt:i4>
      </vt:variant>
      <vt:variant>
        <vt:i4>0</vt:i4>
      </vt:variant>
      <vt:variant>
        <vt:i4>5</vt:i4>
      </vt:variant>
      <vt:variant>
        <vt:lpwstr>http://www.cme.northwestern.edu/conference-tools/index.html</vt:lpwstr>
      </vt:variant>
      <vt:variant>
        <vt:lpwstr/>
      </vt:variant>
      <vt:variant>
        <vt:i4>3735574</vt:i4>
      </vt:variant>
      <vt:variant>
        <vt:i4>6</vt:i4>
      </vt:variant>
      <vt:variant>
        <vt:i4>0</vt:i4>
      </vt:variant>
      <vt:variant>
        <vt:i4>5</vt:i4>
      </vt:variant>
      <vt:variant>
        <vt:lpwstr>mailto:cme@northwestern.edu</vt:lpwstr>
      </vt:variant>
      <vt:variant>
        <vt:lpwstr/>
      </vt:variant>
      <vt:variant>
        <vt:i4>6422631</vt:i4>
      </vt:variant>
      <vt:variant>
        <vt:i4>3</vt:i4>
      </vt:variant>
      <vt:variant>
        <vt:i4>0</vt:i4>
      </vt:variant>
      <vt:variant>
        <vt:i4>5</vt:i4>
      </vt:variant>
      <vt:variant>
        <vt:lpwstr>http://www.cme.northwestern.edu/index.html</vt:lpwstr>
      </vt:variant>
      <vt:variant>
        <vt:lpwstr/>
      </vt:variant>
      <vt:variant>
        <vt:i4>4587609</vt:i4>
      </vt:variant>
      <vt:variant>
        <vt:i4>0</vt:i4>
      </vt:variant>
      <vt:variant>
        <vt:i4>0</vt:i4>
      </vt:variant>
      <vt:variant>
        <vt:i4>5</vt:i4>
      </vt:variant>
      <vt:variant>
        <vt:lpwstr>http://www.cmecoalition.org/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University’s Feinberg School of Medicine</dc:title>
  <dc:subject/>
  <dc:creator>Genevieve Napier</dc:creator>
  <cp:keywords/>
  <cp:lastModifiedBy>Sheryl A Corey</cp:lastModifiedBy>
  <cp:revision>4</cp:revision>
  <cp:lastPrinted>2013-08-19T21:50:00Z</cp:lastPrinted>
  <dcterms:created xsi:type="dcterms:W3CDTF">2017-08-03T17:10:00Z</dcterms:created>
  <dcterms:modified xsi:type="dcterms:W3CDTF">2017-08-03T17:26:00Z</dcterms:modified>
</cp:coreProperties>
</file>